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F995" w14:textId="77777777" w:rsidR="002067AB" w:rsidRPr="00D77022" w:rsidRDefault="002067AB" w:rsidP="000636F4">
      <w:pPr>
        <w:jc w:val="right"/>
        <w:rPr>
          <w:rFonts w:ascii="Arial" w:eastAsia="Arial" w:hAnsi="Arial" w:cs="Arial"/>
          <w:sz w:val="22"/>
          <w:szCs w:val="22"/>
        </w:rPr>
      </w:pPr>
    </w:p>
    <w:p w14:paraId="4DB4ACB5" w14:textId="77777777" w:rsidR="002067AB" w:rsidRPr="000636F4" w:rsidRDefault="002067AB" w:rsidP="000636F4">
      <w:pPr>
        <w:jc w:val="center"/>
        <w:rPr>
          <w:rFonts w:ascii="Arial" w:eastAsia="Arial" w:hAnsi="Arial"/>
          <w:b/>
          <w:sz w:val="22"/>
          <w:u w:val="single"/>
        </w:rPr>
      </w:pPr>
      <w:r w:rsidRPr="000636F4">
        <w:rPr>
          <w:rFonts w:ascii="Arial" w:eastAsia="Arial" w:hAnsi="Arial"/>
          <w:b/>
          <w:sz w:val="22"/>
          <w:u w:val="single"/>
        </w:rPr>
        <w:t>AGENDA</w:t>
      </w:r>
    </w:p>
    <w:p w14:paraId="275284F4" w14:textId="77777777" w:rsidR="002067AB" w:rsidRPr="000636F4" w:rsidRDefault="002067AB" w:rsidP="000636F4">
      <w:pPr>
        <w:jc w:val="center"/>
        <w:rPr>
          <w:rFonts w:ascii="Arial" w:eastAsia="Arial" w:hAnsi="Arial"/>
          <w:b/>
          <w:sz w:val="22"/>
          <w:u w:val="single"/>
        </w:rPr>
      </w:pPr>
    </w:p>
    <w:p w14:paraId="23C35F61" w14:textId="35D988D9" w:rsidR="002067AB" w:rsidRPr="000636F4" w:rsidRDefault="008462E3" w:rsidP="000636F4">
      <w:pPr>
        <w:tabs>
          <w:tab w:val="right" w:pos="9360"/>
        </w:tabs>
        <w:jc w:val="center"/>
        <w:rPr>
          <w:rFonts w:ascii="Arial" w:eastAsia="Arial" w:hAnsi="Arial"/>
          <w:sz w:val="22"/>
        </w:rPr>
      </w:pPr>
      <w:bookmarkStart w:id="0" w:name="_Hlk83225123"/>
      <w:r>
        <w:rPr>
          <w:rFonts w:ascii="Arial" w:eastAsia="Arial" w:hAnsi="Arial"/>
          <w:b/>
          <w:sz w:val="22"/>
        </w:rPr>
        <w:t>Stakeholder Work</w:t>
      </w:r>
      <w:r w:rsidR="00A53D5A">
        <w:rPr>
          <w:rFonts w:ascii="Arial" w:eastAsia="Arial" w:hAnsi="Arial"/>
          <w:b/>
          <w:sz w:val="22"/>
        </w:rPr>
        <w:t>g</w:t>
      </w:r>
      <w:r>
        <w:rPr>
          <w:rFonts w:ascii="Arial" w:eastAsia="Arial" w:hAnsi="Arial"/>
          <w:b/>
          <w:sz w:val="22"/>
        </w:rPr>
        <w:t>roup</w:t>
      </w:r>
      <w:r w:rsidR="005A5570">
        <w:rPr>
          <w:rFonts w:ascii="Arial" w:eastAsia="Arial" w:hAnsi="Arial"/>
          <w:b/>
          <w:sz w:val="22"/>
        </w:rPr>
        <w:t xml:space="preserve"> on </w:t>
      </w:r>
      <w:r w:rsidR="00187BC5" w:rsidRPr="00187BC5">
        <w:rPr>
          <w:rFonts w:ascii="Arial" w:eastAsia="Arial" w:hAnsi="Arial"/>
          <w:b/>
          <w:sz w:val="22"/>
        </w:rPr>
        <w:t>Retail Marijuana Average Market Rate Categories</w:t>
      </w:r>
    </w:p>
    <w:p w14:paraId="192EE4CE" w14:textId="77777777" w:rsidR="002067AB" w:rsidRPr="000636F4" w:rsidRDefault="002067AB" w:rsidP="000636F4">
      <w:pPr>
        <w:rPr>
          <w:rFonts w:ascii="Arial" w:eastAsia="Arial" w:hAnsi="Arial"/>
          <w:sz w:val="22"/>
        </w:rPr>
      </w:pPr>
    </w:p>
    <w:p w14:paraId="370C8123" w14:textId="77777777" w:rsidR="002067AB" w:rsidRPr="000636F4" w:rsidRDefault="002067AB" w:rsidP="000636F4">
      <w:pPr>
        <w:rPr>
          <w:rFonts w:ascii="Arial" w:eastAsia="Arial" w:hAnsi="Arial"/>
          <w:sz w:val="22"/>
        </w:rPr>
      </w:pPr>
    </w:p>
    <w:p w14:paraId="75C2EE6F" w14:textId="5CA1C153" w:rsidR="002067AB" w:rsidRPr="000636F4" w:rsidRDefault="00187BC5" w:rsidP="000636F4">
      <w:pPr>
        <w:tabs>
          <w:tab w:val="right" w:pos="9360"/>
        </w:tabs>
        <w:rPr>
          <w:rFonts w:ascii="Arial" w:eastAsia="Arial" w:hAnsi="Arial"/>
          <w:sz w:val="22"/>
        </w:rPr>
      </w:pPr>
      <w:r w:rsidRPr="00187BC5">
        <w:rPr>
          <w:rFonts w:ascii="Arial" w:eastAsia="Arial" w:hAnsi="Arial"/>
          <w:sz w:val="22"/>
        </w:rPr>
        <w:t>October 14, 2021</w:t>
      </w:r>
      <w:r w:rsidR="005A5570" w:rsidRPr="00187BC5">
        <w:rPr>
          <w:rFonts w:ascii="Arial" w:eastAsia="Arial" w:hAnsi="Arial"/>
          <w:sz w:val="22"/>
        </w:rPr>
        <w:t xml:space="preserve"> at </w:t>
      </w:r>
      <w:r w:rsidRPr="00187BC5">
        <w:rPr>
          <w:rFonts w:ascii="Arial" w:eastAsia="Arial" w:hAnsi="Arial"/>
          <w:sz w:val="22"/>
        </w:rPr>
        <w:t xml:space="preserve">10:00 </w:t>
      </w:r>
      <w:r w:rsidR="005A5570" w:rsidRPr="00187BC5">
        <w:rPr>
          <w:rFonts w:ascii="Arial" w:eastAsia="Arial" w:hAnsi="Arial"/>
          <w:sz w:val="22"/>
        </w:rPr>
        <w:t>A.M</w:t>
      </w:r>
      <w:r w:rsidR="00A36C83">
        <w:rPr>
          <w:rFonts w:ascii="Arial" w:eastAsia="Arial" w:hAnsi="Arial"/>
          <w:sz w:val="22"/>
        </w:rPr>
        <w:t>.</w:t>
      </w:r>
      <w:r w:rsidR="002067AB" w:rsidRPr="000636F4">
        <w:rPr>
          <w:rFonts w:ascii="Arial" w:eastAsia="Arial" w:hAnsi="Arial"/>
          <w:sz w:val="22"/>
        </w:rPr>
        <w:tab/>
        <w:t>Colorado Department of Revenue</w:t>
      </w:r>
      <w:r w:rsidR="002067AB" w:rsidRPr="00BE74B5">
        <w:rPr>
          <w:rFonts w:ascii="Arial" w:eastAsia="Arial" w:hAnsi="Arial" w:cs="Arial"/>
          <w:sz w:val="22"/>
          <w:szCs w:val="22"/>
        </w:rPr>
        <w:t xml:space="preserve">   </w:t>
      </w:r>
    </w:p>
    <w:p w14:paraId="5242068B" w14:textId="5C60EC78" w:rsidR="002067AB" w:rsidRPr="000636F4" w:rsidRDefault="002067AB" w:rsidP="000636F4">
      <w:pPr>
        <w:tabs>
          <w:tab w:val="right" w:pos="9360"/>
        </w:tabs>
        <w:jc w:val="center"/>
        <w:rPr>
          <w:rFonts w:ascii="Arial" w:eastAsia="Arial" w:hAnsi="Arial"/>
          <w:sz w:val="22"/>
        </w:rPr>
      </w:pPr>
      <w:r>
        <w:rPr>
          <w:rFonts w:ascii="Arial" w:eastAsia="Arial" w:hAnsi="Arial" w:cs="Arial"/>
          <w:sz w:val="22"/>
          <w:szCs w:val="22"/>
        </w:rPr>
        <w:tab/>
      </w:r>
      <w:r w:rsidR="00BE6631">
        <w:rPr>
          <w:rFonts w:ascii="Arial" w:eastAsia="Arial" w:hAnsi="Arial" w:cs="Arial"/>
          <w:sz w:val="22"/>
          <w:szCs w:val="22"/>
        </w:rPr>
        <w:t>Virtual Stakeholder Workgroup</w:t>
      </w:r>
    </w:p>
    <w:bookmarkEnd w:id="0"/>
    <w:p w14:paraId="4A01E3D4" w14:textId="060605FA" w:rsidR="002067AB" w:rsidRPr="00BE74B5" w:rsidRDefault="002067AB" w:rsidP="002067AB">
      <w:pPr>
        <w:tabs>
          <w:tab w:val="right" w:pos="9360"/>
        </w:tabs>
        <w:rPr>
          <w:rFonts w:ascii="Arial" w:eastAsia="Arial" w:hAnsi="Arial" w:cs="Arial"/>
          <w:sz w:val="22"/>
          <w:szCs w:val="22"/>
        </w:rPr>
      </w:pPr>
      <w:r w:rsidRPr="00BE74B5">
        <w:rPr>
          <w:rFonts w:ascii="Arial" w:eastAsia="Arial" w:hAnsi="Arial" w:cs="Arial"/>
          <w:sz w:val="22"/>
          <w:szCs w:val="22"/>
        </w:rPr>
        <w:t>Call-in number</w:t>
      </w:r>
      <w:r w:rsidR="00187BC5">
        <w:rPr>
          <w:rFonts w:ascii="Arial" w:eastAsia="Arial" w:hAnsi="Arial" w:cs="Arial"/>
          <w:sz w:val="22"/>
          <w:szCs w:val="22"/>
        </w:rPr>
        <w:t xml:space="preserve">: </w:t>
      </w:r>
      <w:r w:rsidR="00187BC5" w:rsidRPr="00187BC5">
        <w:rPr>
          <w:rFonts w:ascii="Arial" w:eastAsia="Arial" w:hAnsi="Arial" w:cs="Arial"/>
          <w:sz w:val="22"/>
          <w:szCs w:val="22"/>
        </w:rPr>
        <w:t>1</w:t>
      </w:r>
      <w:r w:rsidR="00187BC5">
        <w:rPr>
          <w:rFonts w:ascii="Arial" w:eastAsia="Arial" w:hAnsi="Arial" w:cs="Arial"/>
          <w:sz w:val="22"/>
          <w:szCs w:val="22"/>
        </w:rPr>
        <w:t xml:space="preserve"> </w:t>
      </w:r>
      <w:r w:rsidR="00187BC5" w:rsidRPr="00187BC5">
        <w:rPr>
          <w:rFonts w:ascii="Arial" w:eastAsia="Arial" w:hAnsi="Arial" w:cs="Arial"/>
          <w:sz w:val="22"/>
          <w:szCs w:val="22"/>
        </w:rPr>
        <w:t>(669)</w:t>
      </w:r>
      <w:r w:rsidR="00187BC5">
        <w:rPr>
          <w:rFonts w:ascii="Arial" w:eastAsia="Arial" w:hAnsi="Arial" w:cs="Arial"/>
          <w:sz w:val="22"/>
          <w:szCs w:val="22"/>
        </w:rPr>
        <w:t xml:space="preserve"> </w:t>
      </w:r>
      <w:r w:rsidR="00187BC5" w:rsidRPr="00187BC5">
        <w:rPr>
          <w:rFonts w:ascii="Arial" w:eastAsia="Arial" w:hAnsi="Arial" w:cs="Arial"/>
          <w:sz w:val="22"/>
          <w:szCs w:val="22"/>
        </w:rPr>
        <w:t>900-6833</w:t>
      </w:r>
      <w:r w:rsidRPr="00BE74B5">
        <w:rPr>
          <w:rFonts w:ascii="Arial" w:eastAsia="Arial" w:hAnsi="Arial" w:cs="Arial"/>
          <w:sz w:val="22"/>
          <w:szCs w:val="22"/>
        </w:rPr>
        <w:tab/>
        <w:t xml:space="preserve">    </w:t>
      </w:r>
    </w:p>
    <w:p w14:paraId="458E13FB" w14:textId="573B1BAD" w:rsidR="002067AB" w:rsidRPr="000636F4" w:rsidRDefault="002067AB" w:rsidP="000636F4">
      <w:pPr>
        <w:tabs>
          <w:tab w:val="right" w:pos="9360"/>
        </w:tabs>
        <w:rPr>
          <w:rFonts w:ascii="Arial" w:eastAsia="Arial" w:hAnsi="Arial"/>
          <w:sz w:val="22"/>
        </w:rPr>
      </w:pPr>
      <w:r w:rsidRPr="00BE74B5">
        <w:rPr>
          <w:rFonts w:ascii="Arial" w:eastAsia="Arial" w:hAnsi="Arial" w:cs="Arial"/>
          <w:sz w:val="22"/>
          <w:szCs w:val="22"/>
        </w:rPr>
        <w:t xml:space="preserve">‬PIN: </w:t>
      </w:r>
      <w:r w:rsidR="00187BC5" w:rsidRPr="00187BC5">
        <w:rPr>
          <w:rFonts w:ascii="Arial" w:eastAsia="Arial" w:hAnsi="Arial" w:cs="Arial"/>
          <w:sz w:val="22"/>
          <w:szCs w:val="22"/>
        </w:rPr>
        <w:t>832 3518 0329</w:t>
      </w:r>
      <w:r>
        <w:rPr>
          <w:rFonts w:ascii="Arial" w:eastAsia="Arial" w:hAnsi="Arial" w:cs="Arial"/>
          <w:sz w:val="22"/>
          <w:szCs w:val="22"/>
        </w:rPr>
        <w:t xml:space="preserve"> </w:t>
      </w:r>
      <w:r>
        <w:rPr>
          <w:rFonts w:ascii="Arial" w:eastAsia="Arial" w:hAnsi="Arial" w:cs="Arial"/>
          <w:sz w:val="22"/>
          <w:szCs w:val="22"/>
        </w:rPr>
        <w:tab/>
      </w:r>
    </w:p>
    <w:p w14:paraId="76A16776" w14:textId="77777777" w:rsidR="002067AB" w:rsidRPr="00BE74B5" w:rsidRDefault="002067AB" w:rsidP="000636F4">
      <w:pPr>
        <w:rPr>
          <w:rFonts w:ascii="Arial" w:eastAsia="Arial" w:hAnsi="Arial" w:cs="Arial"/>
          <w:sz w:val="22"/>
          <w:szCs w:val="22"/>
        </w:rPr>
      </w:pPr>
    </w:p>
    <w:p w14:paraId="290B0D8F" w14:textId="377AB11C" w:rsidR="002067AB" w:rsidRPr="00BE74B5" w:rsidRDefault="002067AB" w:rsidP="000636F4">
      <w:pPr>
        <w:shd w:val="clear" w:color="auto" w:fill="FFFFFF"/>
        <w:spacing w:before="240" w:after="240"/>
        <w:jc w:val="both"/>
        <w:rPr>
          <w:rFonts w:ascii="Arial" w:eastAsia="Arial" w:hAnsi="Arial" w:cs="Arial"/>
          <w:color w:val="222222"/>
          <w:sz w:val="22"/>
          <w:szCs w:val="22"/>
        </w:rPr>
      </w:pPr>
      <w:r w:rsidRPr="00BE74B5">
        <w:rPr>
          <w:rFonts w:ascii="Arial" w:eastAsia="Arial" w:hAnsi="Arial" w:cs="Arial"/>
          <w:color w:val="222222"/>
          <w:sz w:val="22"/>
          <w:szCs w:val="22"/>
        </w:rPr>
        <w:t xml:space="preserve">The Colorado Department of Revenue, Division of Taxation, is convening a stakeholder workgroup to discuss </w:t>
      </w:r>
      <w:r w:rsidR="00187BC5" w:rsidRPr="00187BC5">
        <w:rPr>
          <w:rFonts w:ascii="Arial" w:eastAsia="Arial" w:hAnsi="Arial" w:cs="Arial"/>
          <w:color w:val="222222"/>
          <w:sz w:val="22"/>
          <w:szCs w:val="22"/>
        </w:rPr>
        <w:t>retail marijuana excise tax average market rate categories. Various stakeholders have requested new a</w:t>
      </w:r>
      <w:bookmarkStart w:id="1" w:name="_GoBack"/>
      <w:bookmarkEnd w:id="1"/>
      <w:r w:rsidR="00187BC5" w:rsidRPr="00187BC5">
        <w:rPr>
          <w:rFonts w:ascii="Arial" w:eastAsia="Arial" w:hAnsi="Arial" w:cs="Arial"/>
          <w:color w:val="222222"/>
          <w:sz w:val="22"/>
          <w:szCs w:val="22"/>
        </w:rPr>
        <w:t>verage market rate categories be added. As a result, the Department would like to gather information to evaluate the existing and proposed average market rate categories.</w:t>
      </w:r>
    </w:p>
    <w:p w14:paraId="2813EBCF" w14:textId="77777777" w:rsidR="002067AB" w:rsidRPr="00BE74B5" w:rsidRDefault="002067AB" w:rsidP="000636F4">
      <w:pPr>
        <w:spacing w:after="240"/>
        <w:jc w:val="both"/>
        <w:rPr>
          <w:rFonts w:ascii="Arial" w:eastAsia="Arial" w:hAnsi="Arial" w:cs="Arial"/>
          <w:sz w:val="22"/>
          <w:szCs w:val="22"/>
        </w:rPr>
      </w:pPr>
      <w:r w:rsidRPr="00BE74B5">
        <w:rPr>
          <w:rFonts w:ascii="Arial" w:eastAsia="Arial" w:hAnsi="Arial" w:cs="Arial"/>
          <w:sz w:val="22"/>
          <w:szCs w:val="22"/>
        </w:rPr>
        <w:t>In addition to other matters the Department may open for discussion, the following items are scheduled for consideration:</w:t>
      </w:r>
    </w:p>
    <w:p w14:paraId="1F4A3B45" w14:textId="77777777" w:rsidR="002067AB" w:rsidRPr="000636F4" w:rsidRDefault="002067AB" w:rsidP="007048A3">
      <w:pPr>
        <w:numPr>
          <w:ilvl w:val="0"/>
          <w:numId w:val="40"/>
        </w:numPr>
        <w:pBdr>
          <w:top w:val="nil"/>
          <w:left w:val="nil"/>
          <w:bottom w:val="nil"/>
          <w:right w:val="nil"/>
          <w:between w:val="nil"/>
        </w:pBdr>
        <w:spacing w:before="240" w:after="240"/>
        <w:ind w:left="360"/>
        <w:jc w:val="both"/>
        <w:rPr>
          <w:rFonts w:ascii="Arial" w:hAnsi="Arial"/>
          <w:color w:val="000000"/>
          <w:sz w:val="22"/>
        </w:rPr>
      </w:pPr>
      <w:r w:rsidRPr="00BE74B5">
        <w:rPr>
          <w:rFonts w:ascii="Arial" w:eastAsia="Arial" w:hAnsi="Arial" w:cs="Arial"/>
          <w:color w:val="000000"/>
          <w:sz w:val="22"/>
          <w:szCs w:val="22"/>
        </w:rPr>
        <w:t>Welcome and Introductions</w:t>
      </w:r>
    </w:p>
    <w:p w14:paraId="7DD07C16" w14:textId="6CEEBC3F" w:rsidR="002067AB" w:rsidRPr="000636F4" w:rsidRDefault="00560304" w:rsidP="007048A3">
      <w:pPr>
        <w:numPr>
          <w:ilvl w:val="0"/>
          <w:numId w:val="40"/>
        </w:numPr>
        <w:spacing w:after="240" w:line="276" w:lineRule="auto"/>
        <w:ind w:left="360"/>
        <w:jc w:val="both"/>
        <w:rPr>
          <w:rFonts w:ascii="Arial" w:hAnsi="Arial"/>
          <w:sz w:val="22"/>
        </w:rPr>
      </w:pPr>
      <w:r>
        <w:rPr>
          <w:rFonts w:ascii="Arial" w:eastAsia="Arial" w:hAnsi="Arial" w:cs="Arial"/>
          <w:sz w:val="22"/>
          <w:szCs w:val="22"/>
        </w:rPr>
        <w:t xml:space="preserve">Topics for Discussion. </w:t>
      </w:r>
      <w:r w:rsidR="00710376">
        <w:rPr>
          <w:rFonts w:ascii="Arial" w:eastAsia="Arial" w:hAnsi="Arial" w:cs="Arial"/>
          <w:sz w:val="22"/>
          <w:szCs w:val="22"/>
        </w:rPr>
        <w:t>The Department</w:t>
      </w:r>
      <w:r w:rsidR="005A5570">
        <w:rPr>
          <w:rFonts w:ascii="Arial" w:eastAsia="Arial" w:hAnsi="Arial" w:cs="Arial"/>
          <w:sz w:val="22"/>
          <w:szCs w:val="22"/>
        </w:rPr>
        <w:t xml:space="preserve"> intends to</w:t>
      </w:r>
      <w:r w:rsidR="002067AB" w:rsidRPr="00BE74B5">
        <w:rPr>
          <w:rFonts w:ascii="Arial" w:eastAsia="Arial" w:hAnsi="Arial" w:cs="Arial"/>
          <w:sz w:val="22"/>
          <w:szCs w:val="22"/>
        </w:rPr>
        <w:t xml:space="preserve"> seek input on specific topics, including those listed below</w:t>
      </w:r>
      <w:r w:rsidR="005A5570">
        <w:rPr>
          <w:rFonts w:ascii="Arial" w:eastAsia="Arial" w:hAnsi="Arial" w:cs="Arial"/>
          <w:sz w:val="22"/>
          <w:szCs w:val="22"/>
        </w:rPr>
        <w:t>, but</w:t>
      </w:r>
      <w:r w:rsidR="002067AB" w:rsidRPr="00BE74B5">
        <w:rPr>
          <w:rFonts w:ascii="Arial" w:eastAsia="Arial" w:hAnsi="Arial" w:cs="Arial"/>
          <w:sz w:val="22"/>
          <w:szCs w:val="22"/>
        </w:rPr>
        <w:t xml:space="preserve"> encourages stakeholders to suggest additional topics for discussion.</w:t>
      </w:r>
      <w:r w:rsidR="00710376">
        <w:rPr>
          <w:rFonts w:ascii="Arial" w:eastAsia="Arial" w:hAnsi="Arial" w:cs="Arial"/>
          <w:sz w:val="22"/>
          <w:szCs w:val="22"/>
        </w:rPr>
        <w:t xml:space="preserve"> </w:t>
      </w:r>
    </w:p>
    <w:p w14:paraId="0260393D" w14:textId="77777777" w:rsidR="00EC2A30" w:rsidRDefault="00187BC5" w:rsidP="007048A3">
      <w:pPr>
        <w:numPr>
          <w:ilvl w:val="1"/>
          <w:numId w:val="33"/>
        </w:numPr>
        <w:spacing w:after="240" w:line="276" w:lineRule="auto"/>
        <w:ind w:left="1080"/>
        <w:jc w:val="both"/>
        <w:rPr>
          <w:rFonts w:ascii="Arial" w:eastAsia="Arial" w:hAnsi="Arial" w:cs="Arial"/>
          <w:sz w:val="22"/>
          <w:szCs w:val="22"/>
        </w:rPr>
      </w:pPr>
      <w:r w:rsidRPr="00187BC5">
        <w:rPr>
          <w:rFonts w:ascii="Arial" w:eastAsia="Arial" w:hAnsi="Arial" w:cs="Arial"/>
          <w:sz w:val="22"/>
          <w:szCs w:val="22"/>
        </w:rPr>
        <w:t xml:space="preserve">Should the Department consider adding additional categories? </w:t>
      </w:r>
    </w:p>
    <w:p w14:paraId="37D5B0FD" w14:textId="77777777" w:rsidR="0063440F" w:rsidRDefault="0063440F" w:rsidP="007048A3">
      <w:pPr>
        <w:numPr>
          <w:ilvl w:val="2"/>
          <w:numId w:val="34"/>
        </w:numPr>
        <w:spacing w:after="240" w:line="276" w:lineRule="auto"/>
        <w:ind w:left="1800"/>
        <w:jc w:val="both"/>
        <w:rPr>
          <w:rFonts w:ascii="Arial" w:eastAsia="Arial" w:hAnsi="Arial" w:cs="Arial"/>
          <w:sz w:val="22"/>
          <w:szCs w:val="22"/>
        </w:rPr>
      </w:pPr>
      <w:r>
        <w:rPr>
          <w:rFonts w:ascii="Arial" w:eastAsia="Arial" w:hAnsi="Arial" w:cs="Arial"/>
          <w:sz w:val="22"/>
          <w:szCs w:val="22"/>
        </w:rPr>
        <w:t xml:space="preserve">Stakeholders have requested a </w:t>
      </w:r>
      <w:r w:rsidR="00EC2A30">
        <w:rPr>
          <w:rFonts w:ascii="Arial" w:eastAsia="Arial" w:hAnsi="Arial" w:cs="Arial"/>
          <w:sz w:val="22"/>
          <w:szCs w:val="22"/>
        </w:rPr>
        <w:t>“fresh frozen” category</w:t>
      </w:r>
      <w:r w:rsidR="00BE6631">
        <w:rPr>
          <w:rFonts w:ascii="Arial" w:eastAsia="Arial" w:hAnsi="Arial" w:cs="Arial"/>
          <w:sz w:val="22"/>
          <w:szCs w:val="22"/>
        </w:rPr>
        <w:t xml:space="preserve"> </w:t>
      </w:r>
      <w:r>
        <w:rPr>
          <w:rFonts w:ascii="Arial" w:eastAsia="Arial" w:hAnsi="Arial" w:cs="Arial"/>
          <w:sz w:val="22"/>
          <w:szCs w:val="22"/>
        </w:rPr>
        <w:t>be considered.</w:t>
      </w:r>
    </w:p>
    <w:p w14:paraId="7167E18C" w14:textId="28799818" w:rsidR="0063440F" w:rsidRDefault="0063440F" w:rsidP="007048A3">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 xml:space="preserve">Does industry believe a “fresh frozen” category is </w:t>
      </w:r>
      <w:r w:rsidR="00BE6631">
        <w:rPr>
          <w:rFonts w:ascii="Arial" w:eastAsia="Arial" w:hAnsi="Arial" w:cs="Arial"/>
          <w:sz w:val="22"/>
          <w:szCs w:val="22"/>
        </w:rPr>
        <w:t>needed?</w:t>
      </w:r>
      <w:r w:rsidR="00EC2A30">
        <w:rPr>
          <w:rFonts w:ascii="Arial" w:eastAsia="Arial" w:hAnsi="Arial" w:cs="Arial"/>
          <w:sz w:val="22"/>
          <w:szCs w:val="22"/>
        </w:rPr>
        <w:t xml:space="preserve"> </w:t>
      </w:r>
    </w:p>
    <w:p w14:paraId="5BCC8ED5" w14:textId="2A310789" w:rsidR="0063440F" w:rsidRDefault="0063440F" w:rsidP="007048A3">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If so, how would “fresh frozen” be defined?</w:t>
      </w:r>
      <w:r w:rsidR="007048A3">
        <w:rPr>
          <w:rFonts w:ascii="Arial" w:eastAsia="Arial" w:hAnsi="Arial" w:cs="Arial"/>
          <w:sz w:val="22"/>
          <w:szCs w:val="22"/>
        </w:rPr>
        <w:t xml:space="preserve">  The following definition has been proposed:</w:t>
      </w:r>
    </w:p>
    <w:p w14:paraId="35FAC93E" w14:textId="60C2FEFD" w:rsidR="007048A3" w:rsidRDefault="007048A3" w:rsidP="00777849">
      <w:pPr>
        <w:spacing w:after="240" w:line="276" w:lineRule="auto"/>
        <w:ind w:left="2520"/>
        <w:jc w:val="both"/>
        <w:rPr>
          <w:rFonts w:ascii="Arial" w:eastAsia="Arial" w:hAnsi="Arial" w:cs="Arial"/>
          <w:sz w:val="22"/>
          <w:szCs w:val="22"/>
        </w:rPr>
      </w:pPr>
      <w:r w:rsidRPr="007048A3">
        <w:rPr>
          <w:rFonts w:ascii="Arial" w:eastAsia="Arial" w:hAnsi="Arial" w:cs="Arial"/>
          <w:sz w:val="22"/>
          <w:szCs w:val="22"/>
        </w:rPr>
        <w:t>“Fresh Frozen” means bud that is not trimmed, dried or cured, and is designed for extraction of Retail Marijuana Concentrate and not for direct sale to consumers. The bud must be weighed within 2 hours of the plant being harvested.</w:t>
      </w:r>
    </w:p>
    <w:p w14:paraId="680FDE1E" w14:textId="420C41A4" w:rsidR="0063440F" w:rsidRDefault="0063440F" w:rsidP="007048A3">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Why are the existing categories inadequate?</w:t>
      </w:r>
    </w:p>
    <w:p w14:paraId="6B3EFD87" w14:textId="7EF77766" w:rsidR="004459E4" w:rsidRDefault="004459E4" w:rsidP="007048A3">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Is there market data that may aid in the evaluation of the impacts and feasibility of a new “fresh frozen” category?</w:t>
      </w:r>
    </w:p>
    <w:p w14:paraId="50021043" w14:textId="77777777" w:rsidR="004459E4" w:rsidRPr="00EC2A30" w:rsidRDefault="004459E4" w:rsidP="007048A3">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lastRenderedPageBreak/>
        <w:t>The number of licensees transacting products within a new or modified category;</w:t>
      </w:r>
    </w:p>
    <w:p w14:paraId="7A36BB38" w14:textId="77777777" w:rsidR="004459E4" w:rsidRPr="00EC2A30" w:rsidRDefault="004459E4" w:rsidP="007048A3">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The volume of transactions per quarter among unaffiliated licensees for products in a new or modified category; and</w:t>
      </w:r>
    </w:p>
    <w:p w14:paraId="76AC6DED" w14:textId="322BCECD" w:rsidR="004459E4" w:rsidRPr="004459E4" w:rsidRDefault="004459E4" w:rsidP="007048A3">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Estimates of the current average market rate for a new or modified category.</w:t>
      </w:r>
    </w:p>
    <w:p w14:paraId="32579A22" w14:textId="30CE2E86" w:rsidR="00E70350" w:rsidRDefault="00E70350" w:rsidP="00E70350">
      <w:pPr>
        <w:numPr>
          <w:ilvl w:val="2"/>
          <w:numId w:val="34"/>
        </w:numPr>
        <w:spacing w:after="240" w:line="276" w:lineRule="auto"/>
        <w:ind w:left="1800"/>
        <w:jc w:val="both"/>
        <w:rPr>
          <w:rFonts w:ascii="Arial" w:eastAsia="Arial" w:hAnsi="Arial" w:cs="Arial"/>
          <w:sz w:val="22"/>
          <w:szCs w:val="22"/>
        </w:rPr>
      </w:pPr>
      <w:r>
        <w:rPr>
          <w:rFonts w:ascii="Arial" w:eastAsia="Arial" w:hAnsi="Arial" w:cs="Arial"/>
          <w:sz w:val="22"/>
          <w:szCs w:val="22"/>
        </w:rPr>
        <w:t xml:space="preserve">Stakeholders have requested </w:t>
      </w:r>
      <w:r>
        <w:rPr>
          <w:rFonts w:ascii="Arial" w:eastAsia="Arial" w:hAnsi="Arial" w:cs="Arial"/>
          <w:sz w:val="22"/>
          <w:szCs w:val="22"/>
        </w:rPr>
        <w:t>that the Department consider categories that differentiate between whether the plants are grown indoors or outside</w:t>
      </w:r>
      <w:r>
        <w:rPr>
          <w:rFonts w:ascii="Arial" w:eastAsia="Arial" w:hAnsi="Arial" w:cs="Arial"/>
          <w:sz w:val="22"/>
          <w:szCs w:val="22"/>
        </w:rPr>
        <w:t>.</w:t>
      </w:r>
    </w:p>
    <w:p w14:paraId="65C0E53D" w14:textId="47B5F487" w:rsidR="00E70350" w:rsidRDefault="00E70350" w:rsidP="00E70350">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 xml:space="preserve">Does industry believe </w:t>
      </w:r>
      <w:r>
        <w:rPr>
          <w:rFonts w:ascii="Arial" w:eastAsia="Arial" w:hAnsi="Arial" w:cs="Arial"/>
          <w:sz w:val="22"/>
          <w:szCs w:val="22"/>
        </w:rPr>
        <w:t>these distinctions are</w:t>
      </w:r>
      <w:r>
        <w:rPr>
          <w:rFonts w:ascii="Arial" w:eastAsia="Arial" w:hAnsi="Arial" w:cs="Arial"/>
          <w:sz w:val="22"/>
          <w:szCs w:val="22"/>
        </w:rPr>
        <w:t xml:space="preserve"> needed? </w:t>
      </w:r>
    </w:p>
    <w:p w14:paraId="6028AED0" w14:textId="5DBEF2FD" w:rsidR="00E70350" w:rsidRPr="00E70350" w:rsidRDefault="00E70350" w:rsidP="00504223">
      <w:pPr>
        <w:numPr>
          <w:ilvl w:val="3"/>
          <w:numId w:val="34"/>
        </w:numPr>
        <w:spacing w:after="240" w:line="276" w:lineRule="auto"/>
        <w:ind w:left="2520"/>
        <w:jc w:val="both"/>
        <w:rPr>
          <w:rFonts w:ascii="Arial" w:eastAsia="Arial" w:hAnsi="Arial" w:cs="Arial"/>
          <w:sz w:val="22"/>
          <w:szCs w:val="22"/>
        </w:rPr>
      </w:pPr>
      <w:r w:rsidRPr="00E70350">
        <w:rPr>
          <w:rFonts w:ascii="Arial" w:eastAsia="Arial" w:hAnsi="Arial" w:cs="Arial"/>
          <w:sz w:val="22"/>
          <w:szCs w:val="22"/>
        </w:rPr>
        <w:t xml:space="preserve">If so, how would </w:t>
      </w:r>
      <w:r w:rsidRPr="00E70350">
        <w:rPr>
          <w:rFonts w:ascii="Arial" w:eastAsia="Arial" w:hAnsi="Arial" w:cs="Arial"/>
          <w:sz w:val="22"/>
          <w:szCs w:val="22"/>
        </w:rPr>
        <w:t>these categories</w:t>
      </w:r>
      <w:r w:rsidRPr="00E70350">
        <w:rPr>
          <w:rFonts w:ascii="Arial" w:eastAsia="Arial" w:hAnsi="Arial" w:cs="Arial"/>
          <w:sz w:val="22"/>
          <w:szCs w:val="22"/>
        </w:rPr>
        <w:t xml:space="preserve"> be defined?  </w:t>
      </w:r>
      <w:r>
        <w:rPr>
          <w:rFonts w:ascii="Arial" w:eastAsia="Arial" w:hAnsi="Arial" w:cs="Arial"/>
          <w:sz w:val="22"/>
          <w:szCs w:val="22"/>
        </w:rPr>
        <w:t>In particular, would there need to be an outdoor and indoor subcategory for each of the existing categories?</w:t>
      </w:r>
    </w:p>
    <w:p w14:paraId="13C75B66" w14:textId="77777777" w:rsidR="00E70350" w:rsidRDefault="00E70350" w:rsidP="00E70350">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Why are the existing categories inadequate?</w:t>
      </w:r>
    </w:p>
    <w:p w14:paraId="620A18DE" w14:textId="77777777" w:rsidR="00E70350" w:rsidRDefault="00E70350" w:rsidP="00E70350">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Is there market data that may aid in the evaluation of the impacts and feasibility of a new “fresh frozen” category?</w:t>
      </w:r>
    </w:p>
    <w:p w14:paraId="3868DB0F" w14:textId="77777777" w:rsidR="00E70350" w:rsidRPr="00EC2A30" w:rsidRDefault="00E70350" w:rsidP="00E70350">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The number of licensees transacting products within a new or modified category;</w:t>
      </w:r>
    </w:p>
    <w:p w14:paraId="29A8A332" w14:textId="77777777" w:rsidR="00E70350" w:rsidRPr="00EC2A30" w:rsidRDefault="00E70350" w:rsidP="00E70350">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The volume of transactions per quarter among unaffiliated licensees for products in a new or modified category; and</w:t>
      </w:r>
    </w:p>
    <w:p w14:paraId="0A9C899A" w14:textId="5F8AE2B4" w:rsidR="00E70350" w:rsidRPr="00E70350" w:rsidRDefault="00E70350" w:rsidP="00E70350">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Estimates of the current average market rate for a new or modified category.</w:t>
      </w:r>
    </w:p>
    <w:p w14:paraId="445DEFA0" w14:textId="4A967F40" w:rsidR="00187BC5" w:rsidRDefault="00EC2A30" w:rsidP="007048A3">
      <w:pPr>
        <w:numPr>
          <w:ilvl w:val="2"/>
          <w:numId w:val="34"/>
        </w:numPr>
        <w:spacing w:after="240" w:line="276" w:lineRule="auto"/>
        <w:ind w:left="1800"/>
        <w:jc w:val="both"/>
        <w:rPr>
          <w:rFonts w:ascii="Arial" w:eastAsia="Arial" w:hAnsi="Arial" w:cs="Arial"/>
          <w:sz w:val="22"/>
          <w:szCs w:val="22"/>
        </w:rPr>
      </w:pPr>
      <w:r>
        <w:rPr>
          <w:rFonts w:ascii="Arial" w:eastAsia="Arial" w:hAnsi="Arial" w:cs="Arial"/>
          <w:sz w:val="22"/>
          <w:szCs w:val="22"/>
        </w:rPr>
        <w:t xml:space="preserve">Are there other </w:t>
      </w:r>
      <w:r w:rsidR="008A38FB">
        <w:rPr>
          <w:rFonts w:ascii="Arial" w:eastAsia="Arial" w:hAnsi="Arial" w:cs="Arial"/>
          <w:sz w:val="22"/>
          <w:szCs w:val="22"/>
        </w:rPr>
        <w:t xml:space="preserve">new </w:t>
      </w:r>
      <w:r>
        <w:rPr>
          <w:rFonts w:ascii="Arial" w:eastAsia="Arial" w:hAnsi="Arial" w:cs="Arial"/>
          <w:sz w:val="22"/>
          <w:szCs w:val="22"/>
        </w:rPr>
        <w:t>categories the Department should consider?</w:t>
      </w:r>
    </w:p>
    <w:p w14:paraId="44FE9B96" w14:textId="02A0C389" w:rsidR="00187BC5" w:rsidRDefault="0063440F" w:rsidP="007048A3">
      <w:pPr>
        <w:numPr>
          <w:ilvl w:val="3"/>
          <w:numId w:val="35"/>
        </w:numPr>
        <w:spacing w:after="240" w:line="276" w:lineRule="auto"/>
        <w:ind w:left="2520"/>
        <w:jc w:val="both"/>
        <w:rPr>
          <w:rFonts w:ascii="Arial" w:eastAsia="Arial" w:hAnsi="Arial" w:cs="Arial"/>
          <w:sz w:val="22"/>
          <w:szCs w:val="22"/>
        </w:rPr>
      </w:pPr>
      <w:r>
        <w:rPr>
          <w:rFonts w:ascii="Arial" w:eastAsia="Arial" w:hAnsi="Arial" w:cs="Arial"/>
          <w:sz w:val="22"/>
          <w:szCs w:val="22"/>
        </w:rPr>
        <w:t>H</w:t>
      </w:r>
      <w:r w:rsidR="00187BC5" w:rsidRPr="00187BC5">
        <w:rPr>
          <w:rFonts w:ascii="Arial" w:eastAsia="Arial" w:hAnsi="Arial" w:cs="Arial"/>
          <w:sz w:val="22"/>
          <w:szCs w:val="22"/>
        </w:rPr>
        <w:t xml:space="preserve">ow should those categories be defined? </w:t>
      </w:r>
    </w:p>
    <w:p w14:paraId="40956C48" w14:textId="3F265F38" w:rsidR="00187BC5" w:rsidRDefault="00187BC5" w:rsidP="007048A3">
      <w:pPr>
        <w:numPr>
          <w:ilvl w:val="3"/>
          <w:numId w:val="35"/>
        </w:numPr>
        <w:spacing w:after="240" w:line="276" w:lineRule="auto"/>
        <w:ind w:left="2520"/>
        <w:jc w:val="both"/>
        <w:rPr>
          <w:rFonts w:ascii="Arial" w:eastAsia="Arial" w:hAnsi="Arial" w:cs="Arial"/>
          <w:sz w:val="22"/>
          <w:szCs w:val="22"/>
        </w:rPr>
      </w:pPr>
      <w:r w:rsidRPr="00187BC5">
        <w:rPr>
          <w:rFonts w:ascii="Arial" w:eastAsia="Arial" w:hAnsi="Arial" w:cs="Arial"/>
          <w:sz w:val="22"/>
          <w:szCs w:val="22"/>
        </w:rPr>
        <w:t>Why are the existing categories inadequate?</w:t>
      </w:r>
    </w:p>
    <w:p w14:paraId="64FAC5F5" w14:textId="77777777" w:rsidR="004459E4" w:rsidRDefault="004459E4" w:rsidP="007048A3">
      <w:pPr>
        <w:numPr>
          <w:ilvl w:val="3"/>
          <w:numId w:val="34"/>
        </w:numPr>
        <w:spacing w:after="240" w:line="276" w:lineRule="auto"/>
        <w:ind w:left="2520"/>
        <w:jc w:val="both"/>
        <w:rPr>
          <w:rFonts w:ascii="Arial" w:eastAsia="Arial" w:hAnsi="Arial" w:cs="Arial"/>
          <w:sz w:val="22"/>
          <w:szCs w:val="22"/>
        </w:rPr>
      </w:pPr>
      <w:r>
        <w:rPr>
          <w:rFonts w:ascii="Arial" w:eastAsia="Arial" w:hAnsi="Arial" w:cs="Arial"/>
          <w:sz w:val="22"/>
          <w:szCs w:val="22"/>
        </w:rPr>
        <w:t>Is there market data that may aid in the evaluation of the impacts and feasibility of a new “fresh frozen” category?</w:t>
      </w:r>
    </w:p>
    <w:p w14:paraId="0389370D" w14:textId="77777777" w:rsidR="004459E4" w:rsidRPr="00EC2A30" w:rsidRDefault="004459E4" w:rsidP="007048A3">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The number of licensees transacting products within a new or modified category;</w:t>
      </w:r>
    </w:p>
    <w:p w14:paraId="4211A88B" w14:textId="77777777" w:rsidR="004459E4" w:rsidRPr="00EC2A30" w:rsidRDefault="004459E4" w:rsidP="007048A3">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t>The volume of transactions per quarter among unaffiliated licensees for products in a new or modified category; and</w:t>
      </w:r>
    </w:p>
    <w:p w14:paraId="3E1FCCA6" w14:textId="36A1560E" w:rsidR="004459E4" w:rsidRPr="00187BC5" w:rsidRDefault="004459E4" w:rsidP="007048A3">
      <w:pPr>
        <w:numPr>
          <w:ilvl w:val="4"/>
          <w:numId w:val="41"/>
        </w:numPr>
        <w:spacing w:after="240" w:line="276" w:lineRule="auto"/>
        <w:ind w:left="3240"/>
        <w:jc w:val="both"/>
        <w:rPr>
          <w:rFonts w:ascii="Arial" w:eastAsia="Arial" w:hAnsi="Arial" w:cs="Arial"/>
          <w:sz w:val="22"/>
          <w:szCs w:val="22"/>
        </w:rPr>
      </w:pPr>
      <w:r w:rsidRPr="00EC2A30">
        <w:rPr>
          <w:rFonts w:ascii="Arial" w:eastAsia="Arial" w:hAnsi="Arial" w:cs="Arial"/>
          <w:sz w:val="22"/>
          <w:szCs w:val="22"/>
        </w:rPr>
        <w:lastRenderedPageBreak/>
        <w:t>Estimates of the current average market rate for a new or modified category.</w:t>
      </w:r>
    </w:p>
    <w:p w14:paraId="7F2DE081" w14:textId="77777777" w:rsidR="00187BC5" w:rsidRDefault="00187BC5" w:rsidP="007048A3">
      <w:pPr>
        <w:numPr>
          <w:ilvl w:val="1"/>
          <w:numId w:val="36"/>
        </w:numPr>
        <w:spacing w:after="240" w:line="276" w:lineRule="auto"/>
        <w:ind w:left="1080"/>
        <w:jc w:val="both"/>
        <w:rPr>
          <w:rFonts w:ascii="Arial" w:eastAsia="Arial" w:hAnsi="Arial" w:cs="Arial"/>
          <w:sz w:val="22"/>
          <w:szCs w:val="22"/>
        </w:rPr>
      </w:pPr>
      <w:r w:rsidRPr="00187BC5">
        <w:rPr>
          <w:rFonts w:ascii="Arial" w:eastAsia="Arial" w:hAnsi="Arial" w:cs="Arial"/>
          <w:sz w:val="22"/>
          <w:szCs w:val="22"/>
        </w:rPr>
        <w:t>Should the Department consider amending the definition of any existing categories? </w:t>
      </w:r>
    </w:p>
    <w:p w14:paraId="1AABEC1E" w14:textId="77777777" w:rsidR="00187BC5" w:rsidRDefault="00187BC5" w:rsidP="007048A3">
      <w:pPr>
        <w:numPr>
          <w:ilvl w:val="2"/>
          <w:numId w:val="37"/>
        </w:numPr>
        <w:spacing w:after="240" w:line="276" w:lineRule="auto"/>
        <w:ind w:left="1800"/>
        <w:jc w:val="both"/>
        <w:rPr>
          <w:rFonts w:ascii="Arial" w:eastAsia="Arial" w:hAnsi="Arial" w:cs="Arial"/>
          <w:sz w:val="22"/>
          <w:szCs w:val="22"/>
        </w:rPr>
      </w:pPr>
      <w:r w:rsidRPr="00187BC5">
        <w:rPr>
          <w:rFonts w:ascii="Arial" w:eastAsia="Arial" w:hAnsi="Arial" w:cs="Arial"/>
          <w:sz w:val="22"/>
          <w:szCs w:val="22"/>
        </w:rPr>
        <w:t>If so, how should the definitions be changed? </w:t>
      </w:r>
    </w:p>
    <w:p w14:paraId="3F67CF36" w14:textId="1E0AAD6D" w:rsidR="00187BC5" w:rsidRPr="00187BC5" w:rsidRDefault="00187BC5" w:rsidP="007048A3">
      <w:pPr>
        <w:numPr>
          <w:ilvl w:val="2"/>
          <w:numId w:val="37"/>
        </w:numPr>
        <w:spacing w:after="240" w:line="276" w:lineRule="auto"/>
        <w:ind w:left="1800"/>
        <w:jc w:val="both"/>
        <w:rPr>
          <w:rFonts w:ascii="Arial" w:eastAsia="Arial" w:hAnsi="Arial" w:cs="Arial"/>
          <w:sz w:val="22"/>
          <w:szCs w:val="22"/>
        </w:rPr>
      </w:pPr>
      <w:r w:rsidRPr="00187BC5">
        <w:rPr>
          <w:rFonts w:ascii="Arial" w:eastAsia="Arial" w:hAnsi="Arial" w:cs="Arial"/>
          <w:sz w:val="22"/>
          <w:szCs w:val="22"/>
        </w:rPr>
        <w:t>What is the intended result of the change, or the reason the existing definition is incorrect or unclear?</w:t>
      </w:r>
    </w:p>
    <w:p w14:paraId="2B3BA138" w14:textId="29F39780" w:rsidR="00E70350" w:rsidRDefault="00187BC5" w:rsidP="00E70350">
      <w:pPr>
        <w:numPr>
          <w:ilvl w:val="1"/>
          <w:numId w:val="38"/>
        </w:numPr>
        <w:spacing w:after="240" w:line="276" w:lineRule="auto"/>
        <w:ind w:left="1080"/>
        <w:jc w:val="both"/>
        <w:rPr>
          <w:rFonts w:ascii="Arial" w:eastAsia="Arial" w:hAnsi="Arial" w:cs="Arial"/>
          <w:sz w:val="22"/>
          <w:szCs w:val="22"/>
        </w:rPr>
      </w:pPr>
      <w:r w:rsidRPr="00187BC5">
        <w:rPr>
          <w:rFonts w:ascii="Arial" w:eastAsia="Arial" w:hAnsi="Arial" w:cs="Arial"/>
          <w:sz w:val="22"/>
          <w:szCs w:val="22"/>
        </w:rPr>
        <w:t xml:space="preserve">Should the Department consider consolidating or eliminating any of the existing categories? </w:t>
      </w:r>
    </w:p>
    <w:p w14:paraId="74133DDE" w14:textId="74F62C4B" w:rsidR="00E70350" w:rsidRDefault="00E70350" w:rsidP="00E70350">
      <w:pPr>
        <w:numPr>
          <w:ilvl w:val="2"/>
          <w:numId w:val="39"/>
        </w:numPr>
        <w:spacing w:after="240" w:line="276" w:lineRule="auto"/>
        <w:ind w:left="1800"/>
        <w:jc w:val="both"/>
        <w:rPr>
          <w:rFonts w:ascii="Arial" w:eastAsia="Arial" w:hAnsi="Arial" w:cs="Arial"/>
          <w:sz w:val="22"/>
          <w:szCs w:val="22"/>
        </w:rPr>
      </w:pPr>
      <w:r>
        <w:rPr>
          <w:rFonts w:ascii="Arial" w:eastAsia="Arial" w:hAnsi="Arial" w:cs="Arial"/>
          <w:sz w:val="22"/>
          <w:szCs w:val="22"/>
        </w:rPr>
        <w:t>If a “fresh frozen”</w:t>
      </w:r>
      <w:r w:rsidRPr="00187BC5">
        <w:rPr>
          <w:rFonts w:ascii="Arial" w:eastAsia="Arial" w:hAnsi="Arial" w:cs="Arial"/>
          <w:sz w:val="22"/>
          <w:szCs w:val="22"/>
        </w:rPr>
        <w:t xml:space="preserve"> </w:t>
      </w:r>
      <w:r>
        <w:rPr>
          <w:rFonts w:ascii="Arial" w:eastAsia="Arial" w:hAnsi="Arial" w:cs="Arial"/>
          <w:sz w:val="22"/>
          <w:szCs w:val="22"/>
        </w:rPr>
        <w:t>category is added, should the wet whole plant category be repealed?</w:t>
      </w:r>
    </w:p>
    <w:p w14:paraId="230E381A" w14:textId="3A592660" w:rsidR="00E70350" w:rsidRDefault="00E70350" w:rsidP="00E70350">
      <w:pPr>
        <w:numPr>
          <w:ilvl w:val="2"/>
          <w:numId w:val="39"/>
        </w:numPr>
        <w:spacing w:after="240" w:line="276" w:lineRule="auto"/>
        <w:ind w:left="1800"/>
        <w:jc w:val="both"/>
        <w:rPr>
          <w:rFonts w:ascii="Arial" w:eastAsia="Arial" w:hAnsi="Arial" w:cs="Arial"/>
          <w:sz w:val="22"/>
          <w:szCs w:val="22"/>
        </w:rPr>
      </w:pPr>
      <w:r>
        <w:rPr>
          <w:rFonts w:ascii="Arial" w:eastAsia="Arial" w:hAnsi="Arial" w:cs="Arial"/>
          <w:sz w:val="22"/>
          <w:szCs w:val="22"/>
        </w:rPr>
        <w:t>Other consolidations or repeals:</w:t>
      </w:r>
    </w:p>
    <w:p w14:paraId="1AAE40CF" w14:textId="017CC91A" w:rsidR="00187BC5" w:rsidRDefault="00187BC5" w:rsidP="00E70350">
      <w:pPr>
        <w:numPr>
          <w:ilvl w:val="3"/>
          <w:numId w:val="35"/>
        </w:numPr>
        <w:spacing w:after="240" w:line="276" w:lineRule="auto"/>
        <w:ind w:left="2520"/>
        <w:jc w:val="both"/>
        <w:rPr>
          <w:rFonts w:ascii="Arial" w:eastAsia="Arial" w:hAnsi="Arial" w:cs="Arial"/>
          <w:sz w:val="22"/>
          <w:szCs w:val="22"/>
        </w:rPr>
      </w:pPr>
      <w:r w:rsidRPr="00187BC5">
        <w:rPr>
          <w:rFonts w:ascii="Arial" w:eastAsia="Arial" w:hAnsi="Arial" w:cs="Arial"/>
          <w:sz w:val="22"/>
          <w:szCs w:val="22"/>
        </w:rPr>
        <w:t xml:space="preserve">Why should the categories be consolidated? </w:t>
      </w:r>
    </w:p>
    <w:p w14:paraId="0C852848" w14:textId="17C27925" w:rsidR="00187BC5" w:rsidRPr="00187BC5" w:rsidRDefault="00187BC5" w:rsidP="00E70350">
      <w:pPr>
        <w:numPr>
          <w:ilvl w:val="3"/>
          <w:numId w:val="35"/>
        </w:numPr>
        <w:spacing w:after="240" w:line="276" w:lineRule="auto"/>
        <w:ind w:left="2520"/>
        <w:jc w:val="both"/>
        <w:rPr>
          <w:rFonts w:ascii="Arial" w:eastAsia="Arial" w:hAnsi="Arial" w:cs="Arial"/>
          <w:sz w:val="22"/>
          <w:szCs w:val="22"/>
        </w:rPr>
      </w:pPr>
      <w:r w:rsidRPr="00187BC5">
        <w:rPr>
          <w:rFonts w:ascii="Arial" w:eastAsia="Arial" w:hAnsi="Arial" w:cs="Arial"/>
          <w:sz w:val="22"/>
          <w:szCs w:val="22"/>
        </w:rPr>
        <w:t>Why is the category no longer necessary?</w:t>
      </w:r>
    </w:p>
    <w:p w14:paraId="170E3CB3" w14:textId="2B6874DC" w:rsidR="002067AB" w:rsidRPr="00BE74B5" w:rsidRDefault="002067AB" w:rsidP="007048A3">
      <w:pPr>
        <w:numPr>
          <w:ilvl w:val="0"/>
          <w:numId w:val="27"/>
        </w:numPr>
        <w:pBdr>
          <w:top w:val="nil"/>
          <w:left w:val="nil"/>
          <w:bottom w:val="nil"/>
          <w:right w:val="nil"/>
          <w:between w:val="nil"/>
        </w:pBdr>
        <w:spacing w:before="240" w:after="240"/>
        <w:ind w:left="360"/>
        <w:jc w:val="both"/>
        <w:rPr>
          <w:rFonts w:ascii="Arial" w:hAnsi="Arial" w:cs="Arial"/>
          <w:color w:val="000000"/>
          <w:sz w:val="22"/>
          <w:szCs w:val="22"/>
        </w:rPr>
      </w:pPr>
      <w:r>
        <w:rPr>
          <w:rFonts w:ascii="Arial" w:eastAsia="Arial" w:hAnsi="Arial" w:cs="Arial"/>
          <w:color w:val="000000"/>
          <w:sz w:val="22"/>
          <w:szCs w:val="22"/>
        </w:rPr>
        <w:t>Other comme</w:t>
      </w:r>
      <w:r w:rsidR="005A5570">
        <w:rPr>
          <w:rFonts w:ascii="Arial" w:eastAsia="Arial" w:hAnsi="Arial" w:cs="Arial"/>
          <w:color w:val="000000"/>
          <w:sz w:val="22"/>
          <w:szCs w:val="22"/>
        </w:rPr>
        <w:t>nts or issues for consideration</w:t>
      </w:r>
    </w:p>
    <w:p w14:paraId="3F2FE1EB" w14:textId="6484CA59" w:rsidR="00981EBF" w:rsidRPr="005D7366" w:rsidRDefault="00981EBF" w:rsidP="007048A3">
      <w:pPr>
        <w:shd w:val="clear" w:color="auto" w:fill="FFFFFF"/>
        <w:rPr>
          <w:rFonts w:ascii="Arial" w:hAnsi="Arial"/>
          <w:color w:val="000000"/>
          <w:sz w:val="22"/>
        </w:rPr>
      </w:pPr>
      <w:r w:rsidRPr="00981EBF">
        <w:rPr>
          <w:rFonts w:ascii="Arial" w:hAnsi="Arial" w:cs="Arial"/>
          <w:color w:val="222222"/>
          <w:sz w:val="22"/>
          <w:szCs w:val="22"/>
        </w:rPr>
        <w:t>We would appreciate your</w:t>
      </w:r>
      <w:r w:rsidRPr="00981EBF">
        <w:rPr>
          <w:rFonts w:ascii="Arial" w:hAnsi="Arial" w:cs="Arial"/>
          <w:color w:val="222222"/>
          <w:sz w:val="22"/>
          <w:szCs w:val="22"/>
          <w:shd w:val="clear" w:color="auto" w:fill="FFFFFF"/>
        </w:rPr>
        <w:t xml:space="preserve"> feedback to help us measure and improve the success of the rulemaking program.  If you participate in the rulemaking process, we invite you to complete a </w:t>
      </w:r>
      <w:hyperlink r:id="rId8" w:history="1">
        <w:r w:rsidRPr="00981EBF">
          <w:rPr>
            <w:rStyle w:val="Hyperlink"/>
            <w:rFonts w:ascii="Arial" w:hAnsi="Arial" w:cs="Arial"/>
            <w:sz w:val="22"/>
            <w:szCs w:val="22"/>
            <w:shd w:val="clear" w:color="auto" w:fill="FFFFFF"/>
          </w:rPr>
          <w:t>short survey</w:t>
        </w:r>
      </w:hyperlink>
      <w:r w:rsidRPr="00981EBF">
        <w:rPr>
          <w:rFonts w:ascii="Arial" w:hAnsi="Arial" w:cs="Arial"/>
          <w:color w:val="222222"/>
          <w:sz w:val="22"/>
          <w:szCs w:val="22"/>
          <w:shd w:val="clear" w:color="auto" w:fill="FFFFFF"/>
        </w:rPr>
        <w:t>.  Follow the link, and choose the "</w:t>
      </w:r>
      <w:r w:rsidRPr="00981EBF">
        <w:rPr>
          <w:rFonts w:ascii="Arial" w:hAnsi="Arial" w:cs="Arial"/>
          <w:color w:val="202124"/>
          <w:spacing w:val="3"/>
          <w:sz w:val="22"/>
          <w:szCs w:val="22"/>
          <w:shd w:val="clear" w:color="auto" w:fill="FFFFFF"/>
        </w:rPr>
        <w:t>I participated in the Rulemaking Process (Announcement, Stakeholder Meeting, or Hearing)</w:t>
      </w:r>
      <w:r w:rsidRPr="00981EBF">
        <w:rPr>
          <w:rFonts w:ascii="Arial" w:hAnsi="Arial" w:cs="Arial"/>
          <w:color w:val="222222"/>
          <w:sz w:val="22"/>
          <w:szCs w:val="22"/>
          <w:shd w:val="clear" w:color="auto" w:fill="FFFFFF"/>
        </w:rPr>
        <w:t>" option.</w:t>
      </w:r>
    </w:p>
    <w:sectPr w:rsidR="00981EBF" w:rsidRPr="005D7366" w:rsidSect="000636F4">
      <w:headerReference w:type="default" r:id="rId9"/>
      <w:headerReference w:type="first" r:id="rId10"/>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9276" w14:textId="77777777" w:rsidR="00627F9E" w:rsidRDefault="00627F9E" w:rsidP="00C7728F">
      <w:r>
        <w:separator/>
      </w:r>
    </w:p>
  </w:endnote>
  <w:endnote w:type="continuationSeparator" w:id="0">
    <w:p w14:paraId="0ED68A6E" w14:textId="77777777" w:rsidR="00627F9E" w:rsidRDefault="00627F9E" w:rsidP="00C7728F">
      <w:r>
        <w:continuationSeparator/>
      </w:r>
    </w:p>
  </w:endnote>
  <w:endnote w:type="continuationNotice" w:id="1">
    <w:p w14:paraId="4C9B299D" w14:textId="77777777" w:rsidR="00627F9E" w:rsidRDefault="00627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E07E" w14:textId="77777777" w:rsidR="00627F9E" w:rsidRDefault="00627F9E" w:rsidP="00C7728F">
      <w:r>
        <w:separator/>
      </w:r>
    </w:p>
  </w:footnote>
  <w:footnote w:type="continuationSeparator" w:id="0">
    <w:p w14:paraId="498D9DC4" w14:textId="77777777" w:rsidR="00627F9E" w:rsidRDefault="00627F9E" w:rsidP="00C7728F">
      <w:r>
        <w:continuationSeparator/>
      </w:r>
    </w:p>
  </w:footnote>
  <w:footnote w:type="continuationNotice" w:id="1">
    <w:p w14:paraId="2D5378E9" w14:textId="77777777" w:rsidR="00627F9E" w:rsidRDefault="00627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883B" w14:textId="0602DEC1" w:rsidR="007048A3" w:rsidRPr="007048A3" w:rsidRDefault="007048A3" w:rsidP="00777849">
    <w:pPr>
      <w:tabs>
        <w:tab w:val="right" w:pos="9360"/>
      </w:tabs>
      <w:rPr>
        <w:rFonts w:ascii="Arial" w:eastAsia="Arial" w:hAnsi="Arial"/>
        <w:sz w:val="22"/>
      </w:rPr>
    </w:pPr>
    <w:r w:rsidRPr="00777849">
      <w:rPr>
        <w:rFonts w:ascii="Arial" w:eastAsia="Arial" w:hAnsi="Arial"/>
        <w:sz w:val="22"/>
      </w:rPr>
      <w:t>Retail Marijuana Average Market Rate Categories</w:t>
    </w:r>
    <w:r>
      <w:rPr>
        <w:rFonts w:ascii="Arial" w:eastAsia="Arial" w:hAnsi="Arial"/>
        <w:sz w:val="22"/>
      </w:rPr>
      <w:tab/>
      <w:t>Virtual Stakeholder Workgroup</w:t>
    </w:r>
  </w:p>
  <w:p w14:paraId="426ACF5D" w14:textId="77229738" w:rsidR="007048A3" w:rsidRDefault="007048A3" w:rsidP="007048A3">
    <w:pPr>
      <w:tabs>
        <w:tab w:val="right" w:pos="9360"/>
      </w:tabs>
      <w:rPr>
        <w:rFonts w:ascii="Arial" w:eastAsia="Arial" w:hAnsi="Arial" w:cs="Arial"/>
        <w:sz w:val="22"/>
        <w:szCs w:val="22"/>
      </w:rPr>
    </w:pPr>
    <w:r>
      <w:rPr>
        <w:rFonts w:ascii="Arial" w:eastAsia="Arial" w:hAnsi="Arial"/>
        <w:sz w:val="22"/>
      </w:rPr>
      <w:t xml:space="preserve">Page </w:t>
    </w:r>
    <w:r w:rsidRPr="007048A3">
      <w:rPr>
        <w:rFonts w:ascii="Arial" w:eastAsia="Arial" w:hAnsi="Arial"/>
        <w:sz w:val="22"/>
      </w:rPr>
      <w:fldChar w:fldCharType="begin"/>
    </w:r>
    <w:r w:rsidRPr="007048A3">
      <w:rPr>
        <w:rFonts w:ascii="Arial" w:eastAsia="Arial" w:hAnsi="Arial"/>
        <w:sz w:val="22"/>
      </w:rPr>
      <w:instrText xml:space="preserve"> PAGE   \* MERGEFORMAT </w:instrText>
    </w:r>
    <w:r w:rsidRPr="007048A3">
      <w:rPr>
        <w:rFonts w:ascii="Arial" w:eastAsia="Arial" w:hAnsi="Arial"/>
        <w:sz w:val="22"/>
      </w:rPr>
      <w:fldChar w:fldCharType="separate"/>
    </w:r>
    <w:r w:rsidRPr="007048A3">
      <w:rPr>
        <w:rFonts w:ascii="Arial" w:eastAsia="Arial" w:hAnsi="Arial"/>
        <w:noProof/>
        <w:sz w:val="22"/>
      </w:rPr>
      <w:t>1</w:t>
    </w:r>
    <w:r w:rsidRPr="007048A3">
      <w:rPr>
        <w:rFonts w:ascii="Arial" w:eastAsia="Arial" w:hAnsi="Arial"/>
        <w:noProof/>
        <w:sz w:val="22"/>
      </w:rPr>
      <w:fldChar w:fldCharType="end"/>
    </w:r>
    <w:r w:rsidR="00E70350">
      <w:rPr>
        <w:rFonts w:ascii="Arial" w:eastAsia="Arial" w:hAnsi="Arial"/>
        <w:noProof/>
        <w:sz w:val="22"/>
      </w:rPr>
      <w:tab/>
      <w:t>October 14, 2021</w:t>
    </w:r>
    <w:r w:rsidRPr="00BE74B5">
      <w:rPr>
        <w:rFonts w:ascii="Arial" w:eastAsia="Arial" w:hAnsi="Arial" w:cs="Arial"/>
        <w:sz w:val="22"/>
        <w:szCs w:val="22"/>
      </w:rPr>
      <w:t xml:space="preserve">   </w:t>
    </w:r>
  </w:p>
  <w:p w14:paraId="051047DE" w14:textId="77777777" w:rsidR="00A36C83" w:rsidRPr="000636F4" w:rsidRDefault="00A36C83" w:rsidP="007048A3">
    <w:pPr>
      <w:tabs>
        <w:tab w:val="right" w:pos="9360"/>
      </w:tabs>
      <w:rPr>
        <w:rFonts w:ascii="Arial" w:eastAsia="Arial" w:hAnsi="Arial"/>
        <w:sz w:val="22"/>
      </w:rPr>
    </w:pPr>
  </w:p>
  <w:p w14:paraId="638CEABE" w14:textId="041E100B" w:rsidR="00364052" w:rsidRPr="005D7366" w:rsidRDefault="007048A3" w:rsidP="00777849">
    <w:pPr>
      <w:tabs>
        <w:tab w:val="right" w:pos="9360"/>
      </w:tabs>
      <w:jc w:val="center"/>
      <w:rPr>
        <w:rFonts w:ascii="Arial" w:hAnsi="Arial"/>
      </w:rPr>
    </w:pPr>
    <w:r>
      <w:rPr>
        <w:rFonts w:ascii="Arial" w:eastAsia="Arial" w:hAnsi="Arial" w:cs="Arial"/>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14A8" w14:textId="77777777" w:rsidR="00347522" w:rsidRDefault="00347522" w:rsidP="00786087">
    <w:pPr>
      <w:pStyle w:val="Header"/>
    </w:pPr>
    <w:r>
      <w:rPr>
        <w:noProof/>
      </w:rPr>
      <w:drawing>
        <wp:anchor distT="0" distB="0" distL="114300" distR="114300" simplePos="0" relativeHeight="251661312" behindDoc="0" locked="0" layoutInCell="1" allowOverlap="1" wp14:anchorId="29FACAE5" wp14:editId="154669E4">
          <wp:simplePos x="0" y="0"/>
          <wp:positionH relativeFrom="column">
            <wp:posOffset>40787</wp:posOffset>
          </wp:positionH>
          <wp:positionV relativeFrom="paragraph">
            <wp:posOffset>0</wp:posOffset>
          </wp:positionV>
          <wp:extent cx="2564130" cy="488950"/>
          <wp:effectExtent l="0" t="0" r="7620" b="6350"/>
          <wp:wrapNone/>
          <wp:docPr id="2" name="Picture 2" descr="co_dor_div_tax_rgb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dor_div_tax_rgb_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130" cy="48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7770EE" w14:textId="77777777" w:rsidR="00347522" w:rsidRDefault="00347522" w:rsidP="00786087">
    <w:pPr>
      <w:pStyle w:val="Header"/>
    </w:pPr>
  </w:p>
  <w:p w14:paraId="25345CFD" w14:textId="57F1BD8F" w:rsidR="00347522" w:rsidRDefault="00347522" w:rsidP="00786087">
    <w:pPr>
      <w:pStyle w:val="Header"/>
    </w:pPr>
  </w:p>
  <w:p w14:paraId="64E0196B" w14:textId="7001ED90" w:rsidR="00347522" w:rsidRDefault="00C92A43" w:rsidP="00786087">
    <w:pPr>
      <w:pStyle w:val="Header"/>
    </w:pPr>
    <w:r>
      <w:rPr>
        <w:noProof/>
      </w:rPr>
      <mc:AlternateContent>
        <mc:Choice Requires="wps">
          <w:drawing>
            <wp:anchor distT="0" distB="0" distL="114300" distR="114300" simplePos="0" relativeHeight="251658240" behindDoc="0" locked="0" layoutInCell="1" allowOverlap="1" wp14:anchorId="0ADB2BBD" wp14:editId="20528C22">
              <wp:simplePos x="0" y="0"/>
              <wp:positionH relativeFrom="column">
                <wp:posOffset>1164590</wp:posOffset>
              </wp:positionH>
              <wp:positionV relativeFrom="paragraph">
                <wp:posOffset>57785</wp:posOffset>
              </wp:positionV>
              <wp:extent cx="1708785" cy="680085"/>
              <wp:effectExtent l="0" t="0"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056E" w14:textId="54AA7BD7" w:rsidR="00C92A43" w:rsidRDefault="00C92A43" w:rsidP="00C92A43">
                          <w:pPr>
                            <w:spacing w:line="200" w:lineRule="auto"/>
                            <w:ind w:left="90"/>
                            <w:textDirection w:val="btLr"/>
                          </w:pPr>
                          <w:r>
                            <w:rPr>
                              <w:rFonts w:ascii="Trebuchet MS" w:eastAsia="Trebuchet MS" w:hAnsi="Trebuchet MS" w:cs="Trebuchet MS"/>
                              <w:color w:val="000000"/>
                              <w:sz w:val="16"/>
                            </w:rPr>
                            <w:t>Office of Tax Policy Analysis</w:t>
                          </w:r>
                        </w:p>
                        <w:p w14:paraId="4CE82D9E" w14:textId="77777777" w:rsidR="00C92A43" w:rsidRDefault="00C92A43" w:rsidP="00C92A43">
                          <w:pPr>
                            <w:spacing w:line="200" w:lineRule="auto"/>
                            <w:ind w:left="90"/>
                            <w:textDirection w:val="btLr"/>
                          </w:pPr>
                          <w:r>
                            <w:rPr>
                              <w:rFonts w:ascii="Trebuchet MS" w:eastAsia="Trebuchet MS" w:hAnsi="Trebuchet MS" w:cs="Trebuchet MS"/>
                              <w:color w:val="000000"/>
                              <w:sz w:val="16"/>
                            </w:rPr>
                            <w:t>P.O. Box 17087</w:t>
                          </w:r>
                        </w:p>
                        <w:p w14:paraId="022AEC88" w14:textId="77777777" w:rsidR="00C92A43" w:rsidRDefault="00C92A43" w:rsidP="00C92A43">
                          <w:pPr>
                            <w:spacing w:line="200" w:lineRule="auto"/>
                            <w:ind w:left="90"/>
                            <w:textDirection w:val="btLr"/>
                          </w:pPr>
                          <w:r>
                            <w:rPr>
                              <w:rFonts w:ascii="Trebuchet MS" w:eastAsia="Trebuchet MS" w:hAnsi="Trebuchet MS" w:cs="Trebuchet MS"/>
                              <w:color w:val="000000"/>
                              <w:sz w:val="16"/>
                            </w:rPr>
                            <w:t>Denver, CO 80217-0087</w:t>
                          </w:r>
                        </w:p>
                        <w:p w14:paraId="2F8E7C76" w14:textId="77777777" w:rsidR="00C92A43" w:rsidRDefault="00C92A43" w:rsidP="00C92A43">
                          <w:pPr>
                            <w:pStyle w:val="returnaddress"/>
                            <w:ind w:left="90"/>
                            <w:rPr>
                              <w:rFonts w:eastAsia="Trebuchet MS" w:cs="Trebuchet MS"/>
                              <w:color w:val="000000"/>
                            </w:rPr>
                          </w:pPr>
                        </w:p>
                        <w:p w14:paraId="20AE9D52" w14:textId="007FD4A6" w:rsidR="00786087" w:rsidRPr="009902F2" w:rsidRDefault="00C92A43" w:rsidP="00C92A43">
                          <w:pPr>
                            <w:pStyle w:val="returnaddress"/>
                            <w:ind w:left="90"/>
                            <w:rPr>
                              <w:b/>
                              <w:color w:val="auto"/>
                            </w:rPr>
                          </w:pPr>
                          <w:r>
                            <w:rPr>
                              <w:rFonts w:eastAsia="Trebuchet MS" w:cs="Trebuchet MS"/>
                              <w:color w:val="000000"/>
                            </w:rPr>
                            <w:t>dor_tax</w:t>
                          </w:r>
                          <w:r w:rsidR="00DC608D">
                            <w:rPr>
                              <w:rFonts w:eastAsia="Trebuchet MS" w:cs="Trebuchet MS"/>
                              <w:color w:val="000000"/>
                            </w:rPr>
                            <w:t>rules</w:t>
                          </w:r>
                          <w:r>
                            <w:rPr>
                              <w:rFonts w:eastAsia="Trebuchet MS" w:cs="Trebuchet MS"/>
                              <w:color w:val="000000"/>
                            </w:rPr>
                            <w:t>@state.co.us</w:t>
                          </w:r>
                        </w:p>
                        <w:p w14:paraId="65D60C1B" w14:textId="77777777" w:rsidR="00786087" w:rsidRPr="009902F2" w:rsidRDefault="00786087" w:rsidP="00786087">
                          <w:pPr>
                            <w:pStyle w:val="Header"/>
                            <w:ind w:left="90"/>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2BBD" id="_x0000_t202" coordsize="21600,21600" o:spt="202" path="m,l,21600r21600,l21600,xe">
              <v:stroke joinstyle="miter"/>
              <v:path gradientshapeok="t" o:connecttype="rect"/>
            </v:shapetype>
            <v:shape id="Text Box 5" o:spid="_x0000_s1026" type="#_x0000_t202" style="position:absolute;margin-left:91.7pt;margin-top:4.55pt;width:134.5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" filled="f" stroked="f">
              <v:textbox inset="0,9.36pt,0,0">
                <w:txbxContent>
                  <w:p w14:paraId="6E87056E" w14:textId="54AA7BD7" w:rsidR="00C92A43" w:rsidRDefault="00C92A43" w:rsidP="00C92A43">
                    <w:pPr>
                      <w:spacing w:line="200" w:lineRule="auto"/>
                      <w:ind w:left="90"/>
                      <w:textDirection w:val="btLr"/>
                    </w:pPr>
                    <w:r>
                      <w:rPr>
                        <w:rFonts w:ascii="Trebuchet MS" w:eastAsia="Trebuchet MS" w:hAnsi="Trebuchet MS" w:cs="Trebuchet MS"/>
                        <w:color w:val="000000"/>
                        <w:sz w:val="16"/>
                      </w:rPr>
                      <w:t>Office of Tax Policy Analysis</w:t>
                    </w:r>
                  </w:p>
                  <w:p w14:paraId="4CE82D9E" w14:textId="77777777" w:rsidR="00C92A43" w:rsidRDefault="00C92A43" w:rsidP="00C92A43">
                    <w:pPr>
                      <w:spacing w:line="200" w:lineRule="auto"/>
                      <w:ind w:left="90"/>
                      <w:textDirection w:val="btLr"/>
                    </w:pPr>
                    <w:r>
                      <w:rPr>
                        <w:rFonts w:ascii="Trebuchet MS" w:eastAsia="Trebuchet MS" w:hAnsi="Trebuchet MS" w:cs="Trebuchet MS"/>
                        <w:color w:val="000000"/>
                        <w:sz w:val="16"/>
                      </w:rPr>
                      <w:t>P.O. Box 17087</w:t>
                    </w:r>
                  </w:p>
                  <w:p w14:paraId="022AEC88" w14:textId="77777777" w:rsidR="00C92A43" w:rsidRDefault="00C92A43" w:rsidP="00C92A43">
                    <w:pPr>
                      <w:spacing w:line="200" w:lineRule="auto"/>
                      <w:ind w:left="90"/>
                      <w:textDirection w:val="btLr"/>
                    </w:pPr>
                    <w:r>
                      <w:rPr>
                        <w:rFonts w:ascii="Trebuchet MS" w:eastAsia="Trebuchet MS" w:hAnsi="Trebuchet MS" w:cs="Trebuchet MS"/>
                        <w:color w:val="000000"/>
                        <w:sz w:val="16"/>
                      </w:rPr>
                      <w:t>Denver, CO 80217-0087</w:t>
                    </w:r>
                  </w:p>
                  <w:p w14:paraId="2F8E7C76" w14:textId="77777777" w:rsidR="00C92A43" w:rsidRDefault="00C92A43" w:rsidP="00C92A43">
                    <w:pPr>
                      <w:pStyle w:val="returnaddress"/>
                      <w:ind w:left="90"/>
                      <w:rPr>
                        <w:rFonts w:eastAsia="Trebuchet MS" w:cs="Trebuchet MS"/>
                        <w:color w:val="000000"/>
                      </w:rPr>
                    </w:pPr>
                  </w:p>
                  <w:p w14:paraId="20AE9D52" w14:textId="007FD4A6" w:rsidR="00786087" w:rsidRPr="009902F2" w:rsidRDefault="00C92A43" w:rsidP="00C92A43">
                    <w:pPr>
                      <w:pStyle w:val="returnaddress"/>
                      <w:ind w:left="90"/>
                      <w:rPr>
                        <w:b/>
                        <w:color w:val="auto"/>
                      </w:rPr>
                    </w:pPr>
                    <w:r>
                      <w:rPr>
                        <w:rFonts w:eastAsia="Trebuchet MS" w:cs="Trebuchet MS"/>
                        <w:color w:val="000000"/>
                      </w:rPr>
                      <w:t>dor_tax</w:t>
                    </w:r>
                    <w:r w:rsidR="00DC608D">
                      <w:rPr>
                        <w:rFonts w:eastAsia="Trebuchet MS" w:cs="Trebuchet MS"/>
                        <w:color w:val="000000"/>
                      </w:rPr>
                      <w:t>rules</w:t>
                    </w:r>
                    <w:r>
                      <w:rPr>
                        <w:rFonts w:eastAsia="Trebuchet MS" w:cs="Trebuchet MS"/>
                        <w:color w:val="000000"/>
                      </w:rPr>
                      <w:t>@state.co.us</w:t>
                    </w:r>
                  </w:p>
                  <w:p w14:paraId="65D60C1B" w14:textId="77777777" w:rsidR="00786087" w:rsidRPr="009902F2" w:rsidRDefault="00786087" w:rsidP="00786087">
                    <w:pPr>
                      <w:pStyle w:val="Header"/>
                      <w:ind w:left="90"/>
                      <w:rPr>
                        <w:b/>
                      </w:rPr>
                    </w:pPr>
                  </w:p>
                </w:txbxContent>
              </v:textbox>
            </v:shape>
          </w:pict>
        </mc:Fallback>
      </mc:AlternateContent>
    </w:r>
  </w:p>
  <w:p w14:paraId="043C10F7" w14:textId="77777777" w:rsidR="00347522" w:rsidRDefault="00347522" w:rsidP="00786087">
    <w:pPr>
      <w:pStyle w:val="Header"/>
    </w:pPr>
  </w:p>
  <w:p w14:paraId="0F638736" w14:textId="77777777" w:rsidR="00786087" w:rsidRDefault="00786087" w:rsidP="00786087">
    <w:pPr>
      <w:pStyle w:val="Header"/>
    </w:pPr>
    <w:r>
      <w:t xml:space="preserve"> </w:t>
    </w:r>
  </w:p>
  <w:p w14:paraId="7846CDEC" w14:textId="77777777" w:rsidR="00C7728F" w:rsidRDefault="00C7728F" w:rsidP="00C7728F">
    <w:pPr>
      <w:pStyle w:val="Header"/>
    </w:pPr>
  </w:p>
  <w:p w14:paraId="4F56D67D" w14:textId="77777777" w:rsidR="00817910" w:rsidRDefault="00817910" w:rsidP="00C7728F">
    <w:pPr>
      <w:pStyle w:val="Header"/>
    </w:pPr>
  </w:p>
  <w:p w14:paraId="516F47B6" w14:textId="77777777" w:rsidR="00D07E41" w:rsidRPr="000636F4" w:rsidRDefault="00D07E41" w:rsidP="0006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B40"/>
    <w:multiLevelType w:val="multilevel"/>
    <w:tmpl w:val="0FEAE6C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Wingdings" w:hAnsi="Wingdings"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52E5F8F"/>
    <w:multiLevelType w:val="multilevel"/>
    <w:tmpl w:val="7C4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14857"/>
    <w:multiLevelType w:val="hybridMultilevel"/>
    <w:tmpl w:val="E9DC2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A16E43"/>
    <w:multiLevelType w:val="hybridMultilevel"/>
    <w:tmpl w:val="A240E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B4E52"/>
    <w:multiLevelType w:val="multilevel"/>
    <w:tmpl w:val="C5C0091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12CD7842"/>
    <w:multiLevelType w:val="hybridMultilevel"/>
    <w:tmpl w:val="E03AA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F54085"/>
    <w:multiLevelType w:val="multilevel"/>
    <w:tmpl w:val="EF5E8AC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955A8C"/>
    <w:multiLevelType w:val="hybridMultilevel"/>
    <w:tmpl w:val="1FB4B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A1B36"/>
    <w:multiLevelType w:val="hybridMultilevel"/>
    <w:tmpl w:val="71901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7413B4"/>
    <w:multiLevelType w:val="multilevel"/>
    <w:tmpl w:val="0794F7D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Wingdings" w:hAnsi="Wingdings" w:hint="default"/>
        <w:vertAlign w:val="baseline"/>
      </w:rPr>
    </w:lvl>
    <w:lvl w:ilvl="3">
      <w:start w:val="1"/>
      <w:numFmt w:val="bullet"/>
      <w:lvlText w:val=""/>
      <w:lvlJc w:val="left"/>
      <w:pPr>
        <w:ind w:left="2880" w:hanging="360"/>
      </w:pPr>
      <w:rPr>
        <w:rFonts w:ascii="Wingdings" w:hAnsi="Wingdings" w:hint="default"/>
        <w:vertAlign w:val="baseline"/>
      </w:rPr>
    </w:lvl>
    <w:lvl w:ilvl="4">
      <w:start w:val="1"/>
      <w:numFmt w:val="bullet"/>
      <w:lvlText w:val=""/>
      <w:lvlJc w:val="left"/>
      <w:pPr>
        <w:ind w:left="3600" w:hanging="360"/>
      </w:pPr>
      <w:rPr>
        <w:rFonts w:ascii="Symbol" w:hAnsi="Symbol" w:hint="default"/>
        <w:b/>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193D781C"/>
    <w:multiLevelType w:val="multilevel"/>
    <w:tmpl w:val="31A290B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2C4A3E2D"/>
    <w:multiLevelType w:val="multilevel"/>
    <w:tmpl w:val="0028651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Wingdings" w:hAnsi="Wingdings" w:hint="default"/>
        <w:vertAlign w:val="baseline"/>
      </w:rPr>
    </w:lvl>
    <w:lvl w:ilvl="3">
      <w:start w:val="1"/>
      <w:numFmt w:val="bullet"/>
      <w:lvlText w:val=""/>
      <w:lvlJc w:val="left"/>
      <w:pPr>
        <w:ind w:left="2880" w:hanging="360"/>
      </w:pPr>
      <w:rPr>
        <w:rFonts w:ascii="Wingdings" w:hAnsi="Wingdings"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C545334"/>
    <w:multiLevelType w:val="hybridMultilevel"/>
    <w:tmpl w:val="62B65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C361AC"/>
    <w:multiLevelType w:val="multilevel"/>
    <w:tmpl w:val="85B0207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2D3E549A"/>
    <w:multiLevelType w:val="hybridMultilevel"/>
    <w:tmpl w:val="AE440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E43FAD"/>
    <w:multiLevelType w:val="multilevel"/>
    <w:tmpl w:val="FE78FF6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Wingdings" w:hAnsi="Wingdings"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357462D3"/>
    <w:multiLevelType w:val="hybridMultilevel"/>
    <w:tmpl w:val="2F808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D4062"/>
    <w:multiLevelType w:val="multilevel"/>
    <w:tmpl w:val="7688A734"/>
    <w:lvl w:ilvl="0">
      <w:start w:val="1"/>
      <w:numFmt w:val="bullet"/>
      <w:lvlText w:val=""/>
      <w:lvlJc w:val="left"/>
      <w:pPr>
        <w:ind w:left="720" w:hanging="360"/>
      </w:pPr>
      <w:rPr>
        <w:rFonts w:ascii="Symbol" w:hAnsi="Symbol" w:hint="default"/>
        <w:b/>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3B627067"/>
    <w:multiLevelType w:val="hybridMultilevel"/>
    <w:tmpl w:val="CD584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0F4BC9"/>
    <w:multiLevelType w:val="hybridMultilevel"/>
    <w:tmpl w:val="27902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EB374B"/>
    <w:multiLevelType w:val="multilevel"/>
    <w:tmpl w:val="F9F61D8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Wingdings" w:hAnsi="Wingdings"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426B5228"/>
    <w:multiLevelType w:val="hybridMultilevel"/>
    <w:tmpl w:val="929E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C02187"/>
    <w:multiLevelType w:val="hybridMultilevel"/>
    <w:tmpl w:val="FF9CB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995734"/>
    <w:multiLevelType w:val="hybridMultilevel"/>
    <w:tmpl w:val="63AA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76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F27A7C"/>
    <w:multiLevelType w:val="hybridMultilevel"/>
    <w:tmpl w:val="5FB41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799521D"/>
    <w:multiLevelType w:val="hybridMultilevel"/>
    <w:tmpl w:val="AB50B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0CA607E"/>
    <w:multiLevelType w:val="multilevel"/>
    <w:tmpl w:val="19C623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15:restartNumberingAfterBreak="0">
    <w:nsid w:val="63532D8E"/>
    <w:multiLevelType w:val="multilevel"/>
    <w:tmpl w:val="992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C56E76"/>
    <w:multiLevelType w:val="multilevel"/>
    <w:tmpl w:val="D7045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7D816B9"/>
    <w:multiLevelType w:val="hybridMultilevel"/>
    <w:tmpl w:val="E7E60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B15A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F56DA1"/>
    <w:multiLevelType w:val="hybridMultilevel"/>
    <w:tmpl w:val="F4E2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E01365"/>
    <w:multiLevelType w:val="multilevel"/>
    <w:tmpl w:val="9FF64F9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Symbol" w:hAnsi="Symbol" w:hint="default"/>
        <w:vertAlign w:val="baseline"/>
      </w:rPr>
    </w:lvl>
    <w:lvl w:ilvl="3">
      <w:start w:val="1"/>
      <w:numFmt w:val="bullet"/>
      <w:lvlText w:val=""/>
      <w:lvlJc w:val="left"/>
      <w:pPr>
        <w:ind w:left="2880" w:hanging="360"/>
      </w:pPr>
      <w:rPr>
        <w:rFonts w:ascii="Symbol" w:hAnsi="Symbol"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15:restartNumberingAfterBreak="0">
    <w:nsid w:val="76903952"/>
    <w:multiLevelType w:val="hybridMultilevel"/>
    <w:tmpl w:val="D506C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8E0621"/>
    <w:multiLevelType w:val="hybridMultilevel"/>
    <w:tmpl w:val="B0206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679"/>
    <w:multiLevelType w:val="hybridMultilevel"/>
    <w:tmpl w:val="E182F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D24A8B"/>
    <w:multiLevelType w:val="hybridMultilevel"/>
    <w:tmpl w:val="E31A15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0F4D45"/>
    <w:multiLevelType w:val="hybridMultilevel"/>
    <w:tmpl w:val="BF628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887E90"/>
    <w:multiLevelType w:val="hybridMultilevel"/>
    <w:tmpl w:val="7FAEA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8"/>
  </w:num>
  <w:num w:numId="3">
    <w:abstractNumId w:val="2"/>
  </w:num>
  <w:num w:numId="4">
    <w:abstractNumId w:val="16"/>
  </w:num>
  <w:num w:numId="5">
    <w:abstractNumId w:val="40"/>
  </w:num>
  <w:num w:numId="6">
    <w:abstractNumId w:val="7"/>
  </w:num>
  <w:num w:numId="7">
    <w:abstractNumId w:val="32"/>
  </w:num>
  <w:num w:numId="8">
    <w:abstractNumId w:val="21"/>
  </w:num>
  <w:num w:numId="9">
    <w:abstractNumId w:val="36"/>
  </w:num>
  <w:num w:numId="10">
    <w:abstractNumId w:val="39"/>
  </w:num>
  <w:num w:numId="11">
    <w:abstractNumId w:val="29"/>
  </w:num>
  <w:num w:numId="12">
    <w:abstractNumId w:val="24"/>
  </w:num>
  <w:num w:numId="13">
    <w:abstractNumId w:val="23"/>
  </w:num>
  <w:num w:numId="14">
    <w:abstractNumId w:val="37"/>
  </w:num>
  <w:num w:numId="15">
    <w:abstractNumId w:val="25"/>
  </w:num>
  <w:num w:numId="16">
    <w:abstractNumId w:val="22"/>
  </w:num>
  <w:num w:numId="17">
    <w:abstractNumId w:val="33"/>
  </w:num>
  <w:num w:numId="18">
    <w:abstractNumId w:val="19"/>
  </w:num>
  <w:num w:numId="19">
    <w:abstractNumId w:val="14"/>
  </w:num>
  <w:num w:numId="20">
    <w:abstractNumId w:val="3"/>
  </w:num>
  <w:num w:numId="21">
    <w:abstractNumId w:val="5"/>
  </w:num>
  <w:num w:numId="22">
    <w:abstractNumId w:val="18"/>
  </w:num>
  <w:num w:numId="23">
    <w:abstractNumId w:val="35"/>
  </w:num>
  <w:num w:numId="24">
    <w:abstractNumId w:val="26"/>
  </w:num>
  <w:num w:numId="25">
    <w:abstractNumId w:val="38"/>
  </w:num>
  <w:num w:numId="26">
    <w:abstractNumId w:val="10"/>
  </w:num>
  <w:num w:numId="27">
    <w:abstractNumId w:val="27"/>
  </w:num>
  <w:num w:numId="28">
    <w:abstractNumId w:val="6"/>
  </w:num>
  <w:num w:numId="29">
    <w:abstractNumId w:val="30"/>
  </w:num>
  <w:num w:numId="30">
    <w:abstractNumId w:val="12"/>
  </w:num>
  <w:num w:numId="31">
    <w:abstractNumId w:val="1"/>
  </w:num>
  <w:num w:numId="32">
    <w:abstractNumId w:val="28"/>
  </w:num>
  <w:num w:numId="33">
    <w:abstractNumId w:val="13"/>
  </w:num>
  <w:num w:numId="34">
    <w:abstractNumId w:val="11"/>
  </w:num>
  <w:num w:numId="35">
    <w:abstractNumId w:val="0"/>
  </w:num>
  <w:num w:numId="36">
    <w:abstractNumId w:val="4"/>
  </w:num>
  <w:num w:numId="37">
    <w:abstractNumId w:val="20"/>
  </w:num>
  <w:num w:numId="38">
    <w:abstractNumId w:val="34"/>
  </w:num>
  <w:num w:numId="39">
    <w:abstractNumId w:val="15"/>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4C"/>
    <w:rsid w:val="00020FBA"/>
    <w:rsid w:val="00031D61"/>
    <w:rsid w:val="00052C4C"/>
    <w:rsid w:val="000636F4"/>
    <w:rsid w:val="000808F6"/>
    <w:rsid w:val="0008112E"/>
    <w:rsid w:val="00081632"/>
    <w:rsid w:val="00086FC2"/>
    <w:rsid w:val="000E2381"/>
    <w:rsid w:val="000F1433"/>
    <w:rsid w:val="00122EB9"/>
    <w:rsid w:val="001276CC"/>
    <w:rsid w:val="00150521"/>
    <w:rsid w:val="00187BC5"/>
    <w:rsid w:val="00191B54"/>
    <w:rsid w:val="001C3A73"/>
    <w:rsid w:val="001D3BA8"/>
    <w:rsid w:val="002067AB"/>
    <w:rsid w:val="00212FA3"/>
    <w:rsid w:val="002244D7"/>
    <w:rsid w:val="00247D62"/>
    <w:rsid w:val="002835B2"/>
    <w:rsid w:val="002F6CE0"/>
    <w:rsid w:val="003271CB"/>
    <w:rsid w:val="003348DF"/>
    <w:rsid w:val="00347522"/>
    <w:rsid w:val="00364052"/>
    <w:rsid w:val="0037330A"/>
    <w:rsid w:val="003A0D29"/>
    <w:rsid w:val="003A0EF6"/>
    <w:rsid w:val="003C1C8F"/>
    <w:rsid w:val="003D2594"/>
    <w:rsid w:val="003D4BEE"/>
    <w:rsid w:val="00422636"/>
    <w:rsid w:val="00434173"/>
    <w:rsid w:val="004459E4"/>
    <w:rsid w:val="00460A1D"/>
    <w:rsid w:val="004856EA"/>
    <w:rsid w:val="004B14C9"/>
    <w:rsid w:val="004C7716"/>
    <w:rsid w:val="004F010F"/>
    <w:rsid w:val="00531315"/>
    <w:rsid w:val="0055250E"/>
    <w:rsid w:val="00560304"/>
    <w:rsid w:val="00586DE7"/>
    <w:rsid w:val="00590933"/>
    <w:rsid w:val="005A403A"/>
    <w:rsid w:val="005A5570"/>
    <w:rsid w:val="005C02F3"/>
    <w:rsid w:val="005D1BFB"/>
    <w:rsid w:val="005D7366"/>
    <w:rsid w:val="005E24BE"/>
    <w:rsid w:val="00602ED9"/>
    <w:rsid w:val="0060775B"/>
    <w:rsid w:val="00610658"/>
    <w:rsid w:val="00627F9E"/>
    <w:rsid w:val="0063440F"/>
    <w:rsid w:val="0064524F"/>
    <w:rsid w:val="006666FF"/>
    <w:rsid w:val="006753CD"/>
    <w:rsid w:val="00690D0E"/>
    <w:rsid w:val="006A27C1"/>
    <w:rsid w:val="006C5955"/>
    <w:rsid w:val="006E54B2"/>
    <w:rsid w:val="006F314B"/>
    <w:rsid w:val="007048A3"/>
    <w:rsid w:val="00710376"/>
    <w:rsid w:val="00720E97"/>
    <w:rsid w:val="00724E5D"/>
    <w:rsid w:val="00766F78"/>
    <w:rsid w:val="00777849"/>
    <w:rsid w:val="00786087"/>
    <w:rsid w:val="00795323"/>
    <w:rsid w:val="007B4A9B"/>
    <w:rsid w:val="00810A8B"/>
    <w:rsid w:val="0081104D"/>
    <w:rsid w:val="00817910"/>
    <w:rsid w:val="008462E3"/>
    <w:rsid w:val="008525DB"/>
    <w:rsid w:val="00860EDE"/>
    <w:rsid w:val="00881432"/>
    <w:rsid w:val="00895FDE"/>
    <w:rsid w:val="008A38FB"/>
    <w:rsid w:val="008A4E24"/>
    <w:rsid w:val="00903FAA"/>
    <w:rsid w:val="00904E59"/>
    <w:rsid w:val="00904F87"/>
    <w:rsid w:val="00905CD9"/>
    <w:rsid w:val="00924334"/>
    <w:rsid w:val="0093270F"/>
    <w:rsid w:val="00955648"/>
    <w:rsid w:val="00981EBF"/>
    <w:rsid w:val="009C1D2F"/>
    <w:rsid w:val="009D2C78"/>
    <w:rsid w:val="009E4228"/>
    <w:rsid w:val="009F0953"/>
    <w:rsid w:val="009F2B2E"/>
    <w:rsid w:val="00A03635"/>
    <w:rsid w:val="00A36C83"/>
    <w:rsid w:val="00A53D5A"/>
    <w:rsid w:val="00A6652C"/>
    <w:rsid w:val="00A83807"/>
    <w:rsid w:val="00A848E5"/>
    <w:rsid w:val="00A93283"/>
    <w:rsid w:val="00AB66EF"/>
    <w:rsid w:val="00AD0D8C"/>
    <w:rsid w:val="00AD382F"/>
    <w:rsid w:val="00AF2AFD"/>
    <w:rsid w:val="00B031E4"/>
    <w:rsid w:val="00B11459"/>
    <w:rsid w:val="00B25324"/>
    <w:rsid w:val="00B25B3B"/>
    <w:rsid w:val="00B4037B"/>
    <w:rsid w:val="00B8208D"/>
    <w:rsid w:val="00B85513"/>
    <w:rsid w:val="00BD429B"/>
    <w:rsid w:val="00BE1A03"/>
    <w:rsid w:val="00BE6631"/>
    <w:rsid w:val="00C03D78"/>
    <w:rsid w:val="00C15BEB"/>
    <w:rsid w:val="00C24D4E"/>
    <w:rsid w:val="00C6282E"/>
    <w:rsid w:val="00C7728F"/>
    <w:rsid w:val="00C92A43"/>
    <w:rsid w:val="00C965BA"/>
    <w:rsid w:val="00CA158D"/>
    <w:rsid w:val="00CB63A0"/>
    <w:rsid w:val="00CC1351"/>
    <w:rsid w:val="00CC7DEC"/>
    <w:rsid w:val="00CC7EA8"/>
    <w:rsid w:val="00CD68D7"/>
    <w:rsid w:val="00CE2C45"/>
    <w:rsid w:val="00CF4F62"/>
    <w:rsid w:val="00D07E41"/>
    <w:rsid w:val="00D30B72"/>
    <w:rsid w:val="00D42A7E"/>
    <w:rsid w:val="00D51B2C"/>
    <w:rsid w:val="00D64EAF"/>
    <w:rsid w:val="00DB3EDD"/>
    <w:rsid w:val="00DC2554"/>
    <w:rsid w:val="00DC608D"/>
    <w:rsid w:val="00DD7AE3"/>
    <w:rsid w:val="00DF0877"/>
    <w:rsid w:val="00E008CF"/>
    <w:rsid w:val="00E01B78"/>
    <w:rsid w:val="00E14609"/>
    <w:rsid w:val="00E52CC4"/>
    <w:rsid w:val="00E70350"/>
    <w:rsid w:val="00E8609C"/>
    <w:rsid w:val="00EC2A30"/>
    <w:rsid w:val="00F2444C"/>
    <w:rsid w:val="00F471D9"/>
    <w:rsid w:val="00F5075B"/>
    <w:rsid w:val="00F63854"/>
    <w:rsid w:val="00F76B53"/>
    <w:rsid w:val="00F90B0D"/>
    <w:rsid w:val="00F9577F"/>
    <w:rsid w:val="00FB7420"/>
    <w:rsid w:val="00FC0B4A"/>
    <w:rsid w:val="00FD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FB7420"/>
    <w:pPr>
      <w:keepNext/>
      <w:keepLines/>
      <w:spacing w:before="480" w:after="120"/>
      <w:outlineLvl w:val="0"/>
    </w:pPr>
    <w:rPr>
      <w:b/>
      <w:sz w:val="48"/>
      <w:szCs w:val="48"/>
    </w:rPr>
  </w:style>
  <w:style w:type="paragraph" w:styleId="Heading2">
    <w:name w:val="heading 2"/>
    <w:basedOn w:val="Normal"/>
    <w:next w:val="Normal"/>
    <w:link w:val="Heading2Char"/>
    <w:rsid w:val="00FB7420"/>
    <w:pPr>
      <w:keepNext/>
      <w:keepLines/>
      <w:spacing w:before="360" w:after="80"/>
      <w:outlineLvl w:val="1"/>
    </w:pPr>
    <w:rPr>
      <w:b/>
      <w:sz w:val="36"/>
      <w:szCs w:val="36"/>
    </w:rPr>
  </w:style>
  <w:style w:type="paragraph" w:styleId="Heading3">
    <w:name w:val="heading 3"/>
    <w:basedOn w:val="Normal"/>
    <w:next w:val="Normal"/>
    <w:link w:val="Heading3Char"/>
    <w:rsid w:val="00FB7420"/>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rsid w:val="00FB7420"/>
    <w:pPr>
      <w:keepNext/>
      <w:keepLines/>
      <w:spacing w:before="240" w:after="40"/>
      <w:outlineLvl w:val="3"/>
    </w:pPr>
    <w:rPr>
      <w:b/>
      <w:sz w:val="24"/>
      <w:szCs w:val="24"/>
    </w:rPr>
  </w:style>
  <w:style w:type="paragraph" w:styleId="Heading5">
    <w:name w:val="heading 5"/>
    <w:basedOn w:val="Normal"/>
    <w:next w:val="Normal"/>
    <w:link w:val="Heading5Char"/>
    <w:rsid w:val="00FB7420"/>
    <w:pPr>
      <w:keepNext/>
      <w:keepLines/>
      <w:spacing w:before="220" w:after="40"/>
      <w:outlineLvl w:val="4"/>
    </w:pPr>
    <w:rPr>
      <w:b/>
      <w:sz w:val="22"/>
      <w:szCs w:val="22"/>
    </w:rPr>
  </w:style>
  <w:style w:type="paragraph" w:styleId="Heading6">
    <w:name w:val="heading 6"/>
    <w:basedOn w:val="Normal"/>
    <w:next w:val="Normal"/>
    <w:link w:val="Heading6Char"/>
    <w:rsid w:val="00FB742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8F"/>
    <w:pPr>
      <w:tabs>
        <w:tab w:val="center" w:pos="4680"/>
        <w:tab w:val="right" w:pos="9360"/>
      </w:tabs>
    </w:pPr>
  </w:style>
  <w:style w:type="character" w:customStyle="1" w:styleId="HeaderChar">
    <w:name w:val="Header Char"/>
    <w:basedOn w:val="DefaultParagraphFont"/>
    <w:link w:val="Header"/>
    <w:uiPriority w:val="99"/>
    <w:rsid w:val="00C7728F"/>
  </w:style>
  <w:style w:type="paragraph" w:styleId="Footer">
    <w:name w:val="footer"/>
    <w:basedOn w:val="Normal"/>
    <w:link w:val="FooterChar"/>
    <w:uiPriority w:val="99"/>
    <w:unhideWhenUsed/>
    <w:rsid w:val="00C7728F"/>
    <w:pPr>
      <w:tabs>
        <w:tab w:val="center" w:pos="4680"/>
        <w:tab w:val="right" w:pos="9360"/>
      </w:tabs>
    </w:pPr>
  </w:style>
  <w:style w:type="character" w:customStyle="1" w:styleId="FooterChar">
    <w:name w:val="Footer Char"/>
    <w:basedOn w:val="DefaultParagraphFont"/>
    <w:link w:val="Footer"/>
    <w:uiPriority w:val="99"/>
    <w:rsid w:val="00C7728F"/>
  </w:style>
  <w:style w:type="paragraph" w:customStyle="1" w:styleId="returnaddress">
    <w:name w:val="return address"/>
    <w:basedOn w:val="Header"/>
    <w:link w:val="returnaddressChar"/>
    <w:qFormat/>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customStyle="1" w:styleId="returnaddressChar">
    <w:name w:val="return address Char"/>
    <w:link w:val="returnaddress"/>
    <w:rsid w:val="00C7728F"/>
    <w:rPr>
      <w:rFonts w:ascii="Trebuchet MS" w:eastAsia="MS Mincho" w:hAnsi="Trebuchet MS" w:cs="Times New Roman"/>
      <w:color w:val="595959"/>
      <w:sz w:val="16"/>
      <w:szCs w:val="24"/>
    </w:rPr>
  </w:style>
  <w:style w:type="character" w:styleId="Hyperlink">
    <w:name w:val="Hyperlink"/>
    <w:basedOn w:val="DefaultParagraphFont"/>
    <w:uiPriority w:val="99"/>
    <w:unhideWhenUsed/>
    <w:rsid w:val="00FB7420"/>
    <w:rPr>
      <w:color w:val="0000FF" w:themeColor="hyperlink"/>
      <w:u w:val="single"/>
    </w:rPr>
  </w:style>
  <w:style w:type="paragraph" w:styleId="FootnoteText">
    <w:name w:val="footnote text"/>
    <w:basedOn w:val="Normal"/>
    <w:link w:val="FootnoteTextChar"/>
    <w:semiHidden/>
    <w:unhideWhenUsed/>
    <w:rsid w:val="00D51B2C"/>
  </w:style>
  <w:style w:type="character" w:customStyle="1" w:styleId="FootnoteTextChar">
    <w:name w:val="Footnote Text Char"/>
    <w:basedOn w:val="DefaultParagraphFont"/>
    <w:link w:val="FootnoteText"/>
    <w:uiPriority w:val="99"/>
    <w:semiHidden/>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customStyle="1" w:styleId="BodyText2Char">
    <w:name w:val="Body Text 2 Char"/>
    <w:basedOn w:val="DefaultParagraphFont"/>
    <w:link w:val="BodyText2"/>
    <w:rsid w:val="00E52CC4"/>
    <w:rPr>
      <w:rFonts w:ascii="Times New Roman" w:eastAsia="Times New Roman" w:hAnsi="Times New Roman" w:cs="Times New Roman"/>
      <w:sz w:val="24"/>
      <w:szCs w:val="20"/>
    </w:rPr>
  </w:style>
  <w:style w:type="character" w:styleId="FootnoteReference">
    <w:name w:val="footnote reference"/>
    <w:basedOn w:val="DefaultParagraphFont"/>
    <w:semiHidden/>
    <w:rsid w:val="00F63854"/>
    <w:rPr>
      <w:vertAlign w:val="superscript"/>
    </w:rPr>
  </w:style>
  <w:style w:type="paragraph" w:styleId="BodyText">
    <w:name w:val="Body Text"/>
    <w:basedOn w:val="Normal"/>
    <w:link w:val="BodyTextChar"/>
    <w:rsid w:val="00F63854"/>
    <w:pPr>
      <w:spacing w:after="120"/>
    </w:pPr>
  </w:style>
  <w:style w:type="character" w:customStyle="1" w:styleId="BodyTextChar">
    <w:name w:val="Body Text Char"/>
    <w:basedOn w:val="DefaultParagraphFont"/>
    <w:link w:val="BodyText"/>
    <w:rsid w:val="00F638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7420"/>
    <w:rPr>
      <w:rFonts w:ascii="Tahoma" w:hAnsi="Tahoma" w:cs="Tahoma"/>
      <w:sz w:val="16"/>
      <w:szCs w:val="16"/>
    </w:rPr>
  </w:style>
  <w:style w:type="character" w:customStyle="1" w:styleId="BalloonTextChar">
    <w:name w:val="Balloon Text Char"/>
    <w:basedOn w:val="DefaultParagraphFont"/>
    <w:link w:val="BalloonText"/>
    <w:uiPriority w:val="99"/>
    <w:semiHidden/>
    <w:rsid w:val="003348DF"/>
    <w:rPr>
      <w:rFonts w:ascii="Tahoma" w:eastAsia="Times New Roman" w:hAnsi="Tahoma" w:cs="Tahoma"/>
      <w:sz w:val="16"/>
      <w:szCs w:val="16"/>
    </w:rPr>
  </w:style>
  <w:style w:type="character" w:styleId="Strong">
    <w:name w:val="Strong"/>
    <w:basedOn w:val="DefaultParagraphFont"/>
    <w:qFormat/>
    <w:rsid w:val="005C02F3"/>
    <w:rPr>
      <w:b/>
      <w:bCs/>
    </w:rPr>
  </w:style>
  <w:style w:type="paragraph" w:styleId="ListParagraph">
    <w:name w:val="List Paragraph"/>
    <w:basedOn w:val="Normal"/>
    <w:uiPriority w:val="34"/>
    <w:qFormat/>
    <w:rsid w:val="002067AB"/>
    <w:pPr>
      <w:ind w:left="720"/>
      <w:contextualSpacing/>
    </w:pPr>
    <w:rPr>
      <w:sz w:val="24"/>
      <w:szCs w:val="24"/>
    </w:rPr>
  </w:style>
  <w:style w:type="character" w:styleId="CommentReference">
    <w:name w:val="annotation reference"/>
    <w:basedOn w:val="DefaultParagraphFont"/>
    <w:uiPriority w:val="99"/>
    <w:semiHidden/>
    <w:unhideWhenUsed/>
    <w:rsid w:val="002067AB"/>
    <w:rPr>
      <w:sz w:val="16"/>
      <w:szCs w:val="16"/>
    </w:rPr>
  </w:style>
  <w:style w:type="paragraph" w:styleId="CommentText">
    <w:name w:val="annotation text"/>
    <w:basedOn w:val="Normal"/>
    <w:link w:val="CommentTextChar"/>
    <w:uiPriority w:val="99"/>
    <w:semiHidden/>
    <w:unhideWhenUsed/>
    <w:rsid w:val="002067AB"/>
  </w:style>
  <w:style w:type="character" w:customStyle="1" w:styleId="CommentTextChar">
    <w:name w:val="Comment Text Char"/>
    <w:basedOn w:val="DefaultParagraphFont"/>
    <w:link w:val="CommentText"/>
    <w:uiPriority w:val="99"/>
    <w:semiHidden/>
    <w:rsid w:val="002067A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B7420"/>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B7420"/>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FB7420"/>
    <w:rPr>
      <w:rFonts w:ascii="Arial" w:eastAsia="Arial" w:hAnsi="Arial" w:cs="Arial"/>
      <w:b/>
      <w:sz w:val="26"/>
      <w:szCs w:val="26"/>
    </w:rPr>
  </w:style>
  <w:style w:type="character" w:customStyle="1" w:styleId="Heading4Char">
    <w:name w:val="Heading 4 Char"/>
    <w:basedOn w:val="DefaultParagraphFont"/>
    <w:link w:val="Heading4"/>
    <w:rsid w:val="00FB742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B7420"/>
    <w:rPr>
      <w:rFonts w:ascii="Times New Roman" w:eastAsia="Times New Roman" w:hAnsi="Times New Roman" w:cs="Times New Roman"/>
      <w:b/>
    </w:rPr>
  </w:style>
  <w:style w:type="character" w:customStyle="1" w:styleId="Heading6Char">
    <w:name w:val="Heading 6 Char"/>
    <w:basedOn w:val="DefaultParagraphFont"/>
    <w:link w:val="Heading6"/>
    <w:rsid w:val="00FB7420"/>
    <w:rPr>
      <w:rFonts w:ascii="Times New Roman" w:eastAsia="Times New Roman" w:hAnsi="Times New Roman" w:cs="Times New Roman"/>
      <w:b/>
      <w:sz w:val="20"/>
      <w:szCs w:val="20"/>
    </w:rPr>
  </w:style>
  <w:style w:type="paragraph" w:styleId="Title">
    <w:name w:val="Title"/>
    <w:basedOn w:val="Normal"/>
    <w:next w:val="Normal"/>
    <w:link w:val="TitleChar"/>
    <w:rsid w:val="00FB7420"/>
    <w:pPr>
      <w:keepNext/>
      <w:keepLines/>
      <w:spacing w:before="480" w:after="120"/>
    </w:pPr>
    <w:rPr>
      <w:b/>
      <w:sz w:val="72"/>
      <w:szCs w:val="72"/>
    </w:rPr>
  </w:style>
  <w:style w:type="character" w:customStyle="1" w:styleId="TitleChar">
    <w:name w:val="Title Char"/>
    <w:basedOn w:val="DefaultParagraphFont"/>
    <w:link w:val="Title"/>
    <w:rsid w:val="00FB7420"/>
    <w:rPr>
      <w:rFonts w:ascii="Times New Roman" w:eastAsia="Times New Roman" w:hAnsi="Times New Roman" w:cs="Times New Roman"/>
      <w:b/>
      <w:sz w:val="72"/>
      <w:szCs w:val="72"/>
    </w:rPr>
  </w:style>
  <w:style w:type="paragraph" w:styleId="Subtitle">
    <w:name w:val="Subtitle"/>
    <w:basedOn w:val="Normal"/>
    <w:next w:val="Normal"/>
    <w:link w:val="SubtitleChar"/>
    <w:rsid w:val="00FB742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B7420"/>
    <w:rPr>
      <w:rFonts w:ascii="Georgia" w:eastAsia="Georgia" w:hAnsi="Georgia" w:cs="Georgia"/>
      <w:i/>
      <w:color w:val="666666"/>
      <w:sz w:val="48"/>
      <w:szCs w:val="48"/>
    </w:rPr>
  </w:style>
  <w:style w:type="paragraph" w:customStyle="1" w:styleId="m9016856476027692197m-8604325058657021762msolistparagraph">
    <w:name w:val="m_9016856476027692197m_-8604325058657021762msolistparagraph"/>
    <w:basedOn w:val="Normal"/>
    <w:rsid w:val="00FB7420"/>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FB7420"/>
    <w:rPr>
      <w:b/>
      <w:bCs/>
    </w:rPr>
  </w:style>
  <w:style w:type="character" w:customStyle="1" w:styleId="CommentSubjectChar">
    <w:name w:val="Comment Subject Char"/>
    <w:basedOn w:val="CommentTextChar"/>
    <w:link w:val="CommentSubject"/>
    <w:uiPriority w:val="99"/>
    <w:semiHidden/>
    <w:rsid w:val="00FB7420"/>
    <w:rPr>
      <w:rFonts w:ascii="Times New Roman" w:eastAsia="Times New Roman" w:hAnsi="Times New Roman" w:cs="Times New Roman"/>
      <w:b/>
      <w:bCs/>
      <w:sz w:val="20"/>
      <w:szCs w:val="20"/>
    </w:rPr>
  </w:style>
  <w:style w:type="paragraph" w:styleId="Revision">
    <w:name w:val="Revision"/>
    <w:hidden/>
    <w:uiPriority w:val="99"/>
    <w:semiHidden/>
    <w:rsid w:val="00FB742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63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520">
      <w:bodyDiv w:val="1"/>
      <w:marLeft w:val="0"/>
      <w:marRight w:val="0"/>
      <w:marTop w:val="0"/>
      <w:marBottom w:val="0"/>
      <w:divBdr>
        <w:top w:val="none" w:sz="0" w:space="0" w:color="auto"/>
        <w:left w:val="none" w:sz="0" w:space="0" w:color="auto"/>
        <w:bottom w:val="none" w:sz="0" w:space="0" w:color="auto"/>
        <w:right w:val="none" w:sz="0" w:space="0" w:color="auto"/>
      </w:divBdr>
    </w:div>
    <w:div w:id="1221208629">
      <w:bodyDiv w:val="1"/>
      <w:marLeft w:val="0"/>
      <w:marRight w:val="0"/>
      <w:marTop w:val="0"/>
      <w:marBottom w:val="0"/>
      <w:divBdr>
        <w:top w:val="none" w:sz="0" w:space="0" w:color="auto"/>
        <w:left w:val="none" w:sz="0" w:space="0" w:color="auto"/>
        <w:bottom w:val="none" w:sz="0" w:space="0" w:color="auto"/>
        <w:right w:val="none" w:sz="0" w:space="0" w:color="auto"/>
      </w:divBdr>
    </w:div>
    <w:div w:id="1230727421">
      <w:bodyDiv w:val="1"/>
      <w:marLeft w:val="0"/>
      <w:marRight w:val="0"/>
      <w:marTop w:val="0"/>
      <w:marBottom w:val="0"/>
      <w:divBdr>
        <w:top w:val="none" w:sz="0" w:space="0" w:color="auto"/>
        <w:left w:val="none" w:sz="0" w:space="0" w:color="auto"/>
        <w:bottom w:val="none" w:sz="0" w:space="0" w:color="auto"/>
        <w:right w:val="none" w:sz="0" w:space="0" w:color="auto"/>
      </w:divBdr>
    </w:div>
    <w:div w:id="1287076572">
      <w:bodyDiv w:val="1"/>
      <w:marLeft w:val="0"/>
      <w:marRight w:val="0"/>
      <w:marTop w:val="0"/>
      <w:marBottom w:val="0"/>
      <w:divBdr>
        <w:top w:val="none" w:sz="0" w:space="0" w:color="auto"/>
        <w:left w:val="none" w:sz="0" w:space="0" w:color="auto"/>
        <w:bottom w:val="none" w:sz="0" w:space="0" w:color="auto"/>
        <w:right w:val="none" w:sz="0" w:space="0" w:color="auto"/>
      </w:divBdr>
    </w:div>
    <w:div w:id="15832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wH2HFlbE7ND9LxLurvIbp7X8dnoG65W8VDZ8TPrBRZ9EBK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BDC5-E5FC-4AD2-A06E-5F263932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2021-09-17T15:40:00Z</dcterms:created>
  <dcterms:modified xsi:type="dcterms:W3CDTF">2021-09-29T14:43:00Z</dcterms:modified>
</cp:coreProperties>
</file>