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6582" w14:textId="77777777" w:rsidR="00254E2A" w:rsidRPr="00565615" w:rsidRDefault="00C742F3" w:rsidP="00C742F3">
      <w:pPr>
        <w:jc w:val="center"/>
        <w:rPr>
          <w:rFonts w:ascii="Tahoma" w:hAnsi="Tahoma" w:cs="Tahoma"/>
          <w:b/>
          <w:color w:val="0000FF"/>
          <w:sz w:val="48"/>
          <w:szCs w:val="48"/>
          <w:shd w:val="clear" w:color="auto" w:fill="FFFFFF"/>
        </w:rPr>
      </w:pPr>
      <w:r w:rsidRPr="00565615">
        <w:rPr>
          <w:rFonts w:ascii="Tahoma" w:hAnsi="Tahoma" w:cs="Tahoma"/>
          <w:b/>
          <w:color w:val="0000FF"/>
          <w:sz w:val="48"/>
          <w:szCs w:val="48"/>
          <w:shd w:val="clear" w:color="auto" w:fill="FFFFFF"/>
        </w:rPr>
        <w:t>Accepted Software</w:t>
      </w:r>
    </w:p>
    <w:p w14:paraId="1F7DE2A0" w14:textId="6A00E52D" w:rsidR="00C742F3" w:rsidRPr="00565615" w:rsidRDefault="00C742F3" w:rsidP="00C742F3">
      <w:pPr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565615">
        <w:rPr>
          <w:rFonts w:ascii="Tahoma" w:hAnsi="Tahoma" w:cs="Tahoma"/>
          <w:b/>
          <w:color w:val="000000"/>
          <w:sz w:val="27"/>
          <w:szCs w:val="27"/>
        </w:rPr>
        <w:t>Software accepted by Colorado for filing 202</w:t>
      </w:r>
      <w:r w:rsidR="00565615" w:rsidRPr="00565615">
        <w:rPr>
          <w:rFonts w:ascii="Tahoma" w:hAnsi="Tahoma" w:cs="Tahoma"/>
          <w:b/>
          <w:color w:val="000000"/>
          <w:sz w:val="27"/>
          <w:szCs w:val="27"/>
        </w:rPr>
        <w:t>2</w:t>
      </w:r>
      <w:r w:rsidRPr="00565615">
        <w:rPr>
          <w:rFonts w:ascii="Tahoma" w:hAnsi="Tahoma" w:cs="Tahoma"/>
          <w:b/>
          <w:color w:val="000000"/>
          <w:sz w:val="27"/>
          <w:szCs w:val="27"/>
        </w:rPr>
        <w:t xml:space="preserve"> Corporation income tax </w:t>
      </w:r>
      <w:r w:rsidRPr="00565615">
        <w:rPr>
          <w:rFonts w:ascii="Tahoma" w:hAnsi="Tahoma" w:cs="Tahoma"/>
          <w:b/>
          <w:color w:val="FF0000"/>
          <w:sz w:val="27"/>
          <w:szCs w:val="27"/>
        </w:rPr>
        <w:t xml:space="preserve">as </w:t>
      </w:r>
      <w:r w:rsidR="00311864" w:rsidRPr="00565615">
        <w:rPr>
          <w:rFonts w:ascii="Tahoma" w:hAnsi="Tahoma" w:cs="Tahoma"/>
          <w:b/>
          <w:color w:val="FF0000"/>
          <w:sz w:val="27"/>
          <w:szCs w:val="27"/>
        </w:rPr>
        <w:t xml:space="preserve">of March </w:t>
      </w:r>
      <w:r w:rsidR="00565615" w:rsidRPr="00565615">
        <w:rPr>
          <w:rFonts w:ascii="Tahoma" w:hAnsi="Tahoma" w:cs="Tahoma"/>
          <w:b/>
          <w:color w:val="FF0000"/>
          <w:sz w:val="27"/>
          <w:szCs w:val="27"/>
        </w:rPr>
        <w:t>6</w:t>
      </w:r>
      <w:r w:rsidRPr="00565615">
        <w:rPr>
          <w:rFonts w:ascii="Tahoma" w:hAnsi="Tahoma" w:cs="Tahoma"/>
          <w:b/>
          <w:color w:val="FF0000"/>
          <w:sz w:val="27"/>
          <w:szCs w:val="27"/>
        </w:rPr>
        <w:t>, 202</w:t>
      </w:r>
      <w:r w:rsidR="00565615" w:rsidRPr="00565615">
        <w:rPr>
          <w:rFonts w:ascii="Tahoma" w:hAnsi="Tahoma" w:cs="Tahoma"/>
          <w:b/>
          <w:color w:val="FF0000"/>
          <w:sz w:val="27"/>
          <w:szCs w:val="27"/>
        </w:rPr>
        <w:t>3</w:t>
      </w:r>
    </w:p>
    <w:tbl>
      <w:tblPr>
        <w:tblW w:w="13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3420"/>
        <w:gridCol w:w="6840"/>
      </w:tblGrid>
      <w:tr w:rsidR="00565615" w:rsidRPr="00565615" w14:paraId="7FAABD52" w14:textId="77777777" w:rsidTr="00565615">
        <w:trPr>
          <w:trHeight w:val="540"/>
        </w:trPr>
        <w:tc>
          <w:tcPr>
            <w:tcW w:w="30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4BC0C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65615">
              <w:rPr>
                <w:rFonts w:ascii="Tahoma" w:hAnsi="Tahoma" w:cs="Tahoma"/>
                <w:b/>
                <w:bCs/>
              </w:rPr>
              <w:t>Developer</w:t>
            </w:r>
          </w:p>
        </w:tc>
        <w:tc>
          <w:tcPr>
            <w:tcW w:w="3420" w:type="dxa"/>
            <w:tcBorders>
              <w:top w:val="single" w:sz="6" w:space="0" w:color="666666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EF559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65615">
              <w:rPr>
                <w:rFonts w:ascii="Tahoma" w:hAnsi="Tahoma" w:cs="Tahoma"/>
                <w:b/>
                <w:bCs/>
              </w:rPr>
              <w:t>Software Name</w:t>
            </w:r>
          </w:p>
        </w:tc>
        <w:tc>
          <w:tcPr>
            <w:tcW w:w="6840" w:type="dxa"/>
            <w:tcBorders>
              <w:top w:val="single" w:sz="6" w:space="0" w:color="666666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71AC5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65615">
              <w:rPr>
                <w:rFonts w:ascii="Tahoma" w:hAnsi="Tahoma" w:cs="Tahoma"/>
                <w:b/>
                <w:bCs/>
              </w:rPr>
              <w:t>Web Address</w:t>
            </w:r>
          </w:p>
        </w:tc>
      </w:tr>
      <w:tr w:rsidR="00565615" w:rsidRPr="00565615" w14:paraId="22357980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DF71D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TaxAct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DE4FC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TaxAct Pro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65C08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hyperlink r:id="rId6" w:tgtFrame="_blank" w:history="1">
              <w:r w:rsidRPr="00565615">
                <w:rPr>
                  <w:rStyle w:val="Hyperlink"/>
                  <w:rFonts w:ascii="Tahoma" w:hAnsi="Tahoma" w:cs="Tahoma"/>
                  <w:color w:val="auto"/>
                  <w:u w:val="none"/>
                </w:rPr>
                <w:t xml:space="preserve">https://www.taxact.com </w:t>
              </w:r>
            </w:hyperlink>
          </w:p>
        </w:tc>
      </w:tr>
      <w:tr w:rsidR="00565615" w:rsidRPr="00565615" w14:paraId="27C31350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2DEC4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TaxAct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8F90B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TaxAct Consumer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6EDF2" w14:textId="03F5A6C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hyperlink r:id="rId7" w:tgtFrame="_blank" w:history="1">
              <w:r w:rsidRPr="00565615">
                <w:rPr>
                  <w:rStyle w:val="Hyperlink"/>
                  <w:rFonts w:ascii="Tahoma" w:hAnsi="Tahoma" w:cs="Tahoma"/>
                  <w:color w:val="auto"/>
                  <w:u w:val="none"/>
                </w:rPr>
                <w:t xml:space="preserve">https://www.taxact.com </w:t>
              </w:r>
            </w:hyperlink>
          </w:p>
        </w:tc>
      </w:tr>
      <w:tr w:rsidR="00565615" w:rsidRPr="00565615" w14:paraId="332DD2B9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8B8F6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Advanced Tax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C6121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MyTaxPrepOffice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E577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https://www.mytaxprepoffice.com/</w:t>
            </w:r>
          </w:p>
        </w:tc>
      </w:tr>
      <w:tr w:rsidR="00565615" w:rsidRPr="00565615" w14:paraId="6CF09AC0" w14:textId="77777777" w:rsidTr="00565615">
        <w:trPr>
          <w:trHeight w:val="414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9DF41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CCH Incorporated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F6B338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CCH ProSystem fx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62B1C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https://taxna.wolterskluwer.com/professional-tax-software</w:t>
            </w:r>
          </w:p>
        </w:tc>
      </w:tr>
      <w:tr w:rsidR="00565615" w:rsidRPr="00565615" w14:paraId="5F6DFBF7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6D9FD3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Corptax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94708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Corptax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6CE87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hyperlink r:id="rId8" w:tgtFrame="_blank" w:history="1">
              <w:r w:rsidRPr="00565615">
                <w:rPr>
                  <w:rStyle w:val="Hyperlink"/>
                  <w:rFonts w:ascii="Tahoma" w:hAnsi="Tahoma" w:cs="Tahoma"/>
                  <w:color w:val="auto"/>
                  <w:u w:val="none"/>
                </w:rPr>
                <w:t>https://corptax.com/</w:t>
              </w:r>
            </w:hyperlink>
          </w:p>
        </w:tc>
      </w:tr>
      <w:tr w:rsidR="00565615" w:rsidRPr="00565615" w14:paraId="2711CF57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8144A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Crosslink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F2164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Crosslink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0D03F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https://www.crosslinktax.com</w:t>
            </w:r>
          </w:p>
        </w:tc>
      </w:tr>
      <w:tr w:rsidR="00565615" w:rsidRPr="00565615" w14:paraId="69ABB655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BF6E6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Drake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BBB89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Drake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6327E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https://www.drakesoftware.com/</w:t>
            </w:r>
          </w:p>
        </w:tc>
      </w:tr>
      <w:tr w:rsidR="00565615" w:rsidRPr="00565615" w14:paraId="72BFD4C7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EBB4F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HRB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4BD23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BlockWorks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8AFDF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https://www.hrblock.com</w:t>
            </w:r>
          </w:p>
        </w:tc>
      </w:tr>
      <w:tr w:rsidR="00565615" w:rsidRPr="00565615" w14:paraId="35902970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2BD2B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Intuit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00399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ProSeries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6CA6B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hyperlink r:id="rId9" w:tgtFrame="_blank" w:history="1">
              <w:r w:rsidRPr="00565615">
                <w:rPr>
                  <w:rStyle w:val="Hyperlink"/>
                  <w:rFonts w:ascii="Tahoma" w:hAnsi="Tahoma" w:cs="Tahoma"/>
                  <w:color w:val="auto"/>
                  <w:u w:val="none"/>
                </w:rPr>
                <w:t>https://proconnect.intuit.com/proseries/</w:t>
              </w:r>
            </w:hyperlink>
          </w:p>
        </w:tc>
      </w:tr>
      <w:tr w:rsidR="00565615" w:rsidRPr="00565615" w14:paraId="7BD246E9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27ADC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Intuit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04D92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Lacerte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CB96D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hyperlink r:id="rId10" w:tgtFrame="_blank" w:history="1">
              <w:r w:rsidRPr="00565615">
                <w:rPr>
                  <w:rStyle w:val="Hyperlink"/>
                  <w:rFonts w:ascii="Tahoma" w:hAnsi="Tahoma" w:cs="Tahoma"/>
                  <w:color w:val="auto"/>
                  <w:u w:val="none"/>
                </w:rPr>
                <w:t>http://accountants.intuit.com/tax/online</w:t>
              </w:r>
            </w:hyperlink>
          </w:p>
        </w:tc>
      </w:tr>
      <w:tr w:rsidR="00565615" w:rsidRPr="00565615" w14:paraId="6FF5E6C0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76150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Intuit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D1FE4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ProConnect Tax Online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D41E7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https://proconnect.intuit.com/lacerte/</w:t>
            </w:r>
          </w:p>
        </w:tc>
      </w:tr>
      <w:tr w:rsidR="00565615" w:rsidRPr="00565615" w14:paraId="4E10C284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2378E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On-Line Taxes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A1A54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OLTPRO Web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0D6E5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hyperlink r:id="rId11" w:tgtFrame="_blank" w:history="1">
              <w:r w:rsidRPr="00565615">
                <w:rPr>
                  <w:rStyle w:val="Hyperlink"/>
                  <w:rFonts w:ascii="Tahoma" w:hAnsi="Tahoma" w:cs="Tahoma"/>
                  <w:color w:val="auto"/>
                  <w:u w:val="none"/>
                </w:rPr>
                <w:t>www.OLT.com</w:t>
              </w:r>
            </w:hyperlink>
          </w:p>
        </w:tc>
      </w:tr>
      <w:tr w:rsidR="00565615" w:rsidRPr="00565615" w14:paraId="3FF73A70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32C0C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On-Line Taxes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DD05B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OLTPro Desktop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F009C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www.OLT.com</w:t>
            </w:r>
          </w:p>
        </w:tc>
      </w:tr>
      <w:tr w:rsidR="00565615" w:rsidRPr="00565615" w14:paraId="24F4F148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9A565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lastRenderedPageBreak/>
              <w:t>Taxslayer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ACAD6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Taxslayer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467F5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https://www.taxslayer.com</w:t>
            </w:r>
          </w:p>
        </w:tc>
      </w:tr>
      <w:tr w:rsidR="00565615" w:rsidRPr="00565615" w14:paraId="5E133303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91160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Tax Technologies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C6EE3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Tax Series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6BA3A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hyperlink r:id="rId12" w:tgtFrame="_blank" w:history="1">
              <w:r w:rsidRPr="00565615">
                <w:rPr>
                  <w:rStyle w:val="Hyperlink"/>
                  <w:rFonts w:ascii="Tahoma" w:hAnsi="Tahoma" w:cs="Tahoma"/>
                  <w:color w:val="auto"/>
                  <w:u w:val="none"/>
                </w:rPr>
                <w:t>https://www.taxtechnologies.com/</w:t>
              </w:r>
            </w:hyperlink>
          </w:p>
        </w:tc>
      </w:tr>
      <w:tr w:rsidR="00565615" w:rsidRPr="00565615" w14:paraId="2B88D5C7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8E22B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ThomsonReuters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294A91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Gosystem/ONESOURCE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E3FF8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https://cs.thomsonreuters.com?gosystem/</w:t>
            </w:r>
          </w:p>
        </w:tc>
      </w:tr>
      <w:tr w:rsidR="00565615" w:rsidRPr="00565615" w14:paraId="49C30082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DF99D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ThomsonReuters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DD4B6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UltraTax CS Corporation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63603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hyperlink r:id="rId13" w:tgtFrame="_blank" w:history="1">
              <w:r w:rsidRPr="00565615">
                <w:rPr>
                  <w:rStyle w:val="Hyperlink"/>
                  <w:rFonts w:ascii="Tahoma" w:hAnsi="Tahoma" w:cs="Tahoma"/>
                  <w:color w:val="auto"/>
                  <w:u w:val="none"/>
                </w:rPr>
                <w:t>https://tax.thomsonreuters.com/us/en/cs-professional-suite</w:t>
              </w:r>
            </w:hyperlink>
          </w:p>
        </w:tc>
      </w:tr>
      <w:tr w:rsidR="00565615" w:rsidRPr="00565615" w14:paraId="5EAE2746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758E3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Universal Tax Systems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9D841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ATX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9FCA6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https://taxna.wolterskluwer.com/</w:t>
            </w:r>
          </w:p>
        </w:tc>
      </w:tr>
      <w:tr w:rsidR="00565615" w:rsidRPr="00565615" w14:paraId="2F19D9E1" w14:textId="77777777" w:rsidTr="00565615">
        <w:trPr>
          <w:trHeight w:val="315"/>
        </w:trPr>
        <w:tc>
          <w:tcPr>
            <w:tcW w:w="3052" w:type="dxa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58065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Universal Tax Systems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B85F8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r w:rsidRPr="00565615">
              <w:rPr>
                <w:rFonts w:ascii="Tahoma" w:hAnsi="Tahoma" w:cs="Tahoma"/>
              </w:rPr>
              <w:t>Taxwise</w:t>
            </w:r>
          </w:p>
        </w:tc>
        <w:tc>
          <w:tcPr>
            <w:tcW w:w="684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F6EC9" w14:textId="77777777" w:rsidR="00565615" w:rsidRPr="00565615" w:rsidRDefault="00565615" w:rsidP="00565615">
            <w:pPr>
              <w:spacing w:line="240" w:lineRule="auto"/>
              <w:rPr>
                <w:rFonts w:ascii="Tahoma" w:hAnsi="Tahoma" w:cs="Tahoma"/>
              </w:rPr>
            </w:pPr>
            <w:hyperlink r:id="rId14" w:tgtFrame="_blank" w:history="1">
              <w:r w:rsidRPr="00565615">
                <w:rPr>
                  <w:rStyle w:val="Hyperlink"/>
                  <w:rFonts w:ascii="Tahoma" w:hAnsi="Tahoma" w:cs="Tahoma"/>
                  <w:color w:val="auto"/>
                  <w:u w:val="none"/>
                </w:rPr>
                <w:t>https://taxna.wolterskluwer.com/</w:t>
              </w:r>
            </w:hyperlink>
          </w:p>
        </w:tc>
      </w:tr>
    </w:tbl>
    <w:p w14:paraId="5B30A6A9" w14:textId="77777777" w:rsidR="00C742F3" w:rsidRPr="00C742F3" w:rsidRDefault="00C742F3">
      <w:pPr>
        <w:rPr>
          <w:rFonts w:ascii="Tahoma" w:hAnsi="Tahoma" w:cs="Tahoma"/>
        </w:rPr>
      </w:pPr>
    </w:p>
    <w:sectPr w:rsidR="00C742F3" w:rsidRPr="00C742F3" w:rsidSect="00C742F3"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06EF" w14:textId="77777777" w:rsidR="00DE628C" w:rsidRDefault="00DE628C" w:rsidP="00DE628C">
      <w:pPr>
        <w:spacing w:after="0" w:line="240" w:lineRule="auto"/>
      </w:pPr>
      <w:r>
        <w:separator/>
      </w:r>
    </w:p>
  </w:endnote>
  <w:endnote w:type="continuationSeparator" w:id="0">
    <w:p w14:paraId="5BAD2F41" w14:textId="77777777" w:rsidR="00DE628C" w:rsidRDefault="00DE628C" w:rsidP="00DE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268E" w14:textId="77777777" w:rsidR="00DE628C" w:rsidRDefault="00DE628C" w:rsidP="00DE628C">
    <w:pPr>
      <w:pStyle w:val="Footer"/>
      <w:jc w:val="center"/>
    </w:pPr>
    <w:r>
      <w:rPr>
        <w:noProof/>
      </w:rPr>
      <w:drawing>
        <wp:inline distT="0" distB="0" distL="0" distR="0" wp14:anchorId="6B3168F1" wp14:editId="6193C95B">
          <wp:extent cx="2143125" cy="410341"/>
          <wp:effectExtent l="0" t="0" r="0" b="889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dor_div_tax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327" cy="41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76A9" w14:textId="77777777" w:rsidR="00DE628C" w:rsidRDefault="00DE628C" w:rsidP="00DE628C">
      <w:pPr>
        <w:spacing w:after="0" w:line="240" w:lineRule="auto"/>
      </w:pPr>
      <w:r>
        <w:separator/>
      </w:r>
    </w:p>
  </w:footnote>
  <w:footnote w:type="continuationSeparator" w:id="0">
    <w:p w14:paraId="16D35FBB" w14:textId="77777777" w:rsidR="00DE628C" w:rsidRDefault="00DE628C" w:rsidP="00DE6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F3"/>
    <w:rsid w:val="00040897"/>
    <w:rsid w:val="001B33C5"/>
    <w:rsid w:val="002E7010"/>
    <w:rsid w:val="00311864"/>
    <w:rsid w:val="003C4D34"/>
    <w:rsid w:val="00451EB2"/>
    <w:rsid w:val="00565615"/>
    <w:rsid w:val="008700AA"/>
    <w:rsid w:val="00C742F3"/>
    <w:rsid w:val="00CF6C35"/>
    <w:rsid w:val="00DE628C"/>
    <w:rsid w:val="00E0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A9DA"/>
  <w15:docId w15:val="{34BCC6F5-0186-4579-8B91-B280976B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42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8C"/>
  </w:style>
  <w:style w:type="paragraph" w:styleId="Footer">
    <w:name w:val="footer"/>
    <w:basedOn w:val="Normal"/>
    <w:link w:val="FooterChar"/>
    <w:uiPriority w:val="99"/>
    <w:unhideWhenUsed/>
    <w:rsid w:val="00DE6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8C"/>
  </w:style>
  <w:style w:type="paragraph" w:styleId="BalloonText">
    <w:name w:val="Balloon Text"/>
    <w:basedOn w:val="Normal"/>
    <w:link w:val="BalloonTextChar"/>
    <w:uiPriority w:val="99"/>
    <w:semiHidden/>
    <w:unhideWhenUsed/>
    <w:rsid w:val="00DE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tax.com/" TargetMode="External"/><Relationship Id="rId13" Type="http://schemas.openxmlformats.org/officeDocument/2006/relationships/hyperlink" Target="https://tax.thomsonreuters.com/us/en/cs-professional-sui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xact.com/" TargetMode="External"/><Relationship Id="rId12" Type="http://schemas.openxmlformats.org/officeDocument/2006/relationships/hyperlink" Target="https://www.taxtechnologies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axact.com/" TargetMode="External"/><Relationship Id="rId11" Type="http://schemas.openxmlformats.org/officeDocument/2006/relationships/hyperlink" Target="http://www.olt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accountants.intuit.com/tax/onli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oconnect.intuit.com/proseries/" TargetMode="External"/><Relationship Id="rId14" Type="http://schemas.openxmlformats.org/officeDocument/2006/relationships/hyperlink" Target="https://taxna.wolterskluwe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Revenue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Dao, Hang</dc:creator>
  <cp:lastModifiedBy>Dao, Hang</cp:lastModifiedBy>
  <cp:revision>3</cp:revision>
  <dcterms:created xsi:type="dcterms:W3CDTF">2023-03-06T21:37:00Z</dcterms:created>
  <dcterms:modified xsi:type="dcterms:W3CDTF">2023-03-06T21:42:00Z</dcterms:modified>
</cp:coreProperties>
</file>